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5FC23" w14:textId="5D2EC1DA" w:rsidR="0054790E" w:rsidRDefault="0054790E" w:rsidP="0054790E">
      <w:pPr>
        <w:jc w:val="center"/>
        <w:rPr>
          <w:u w:val="single"/>
        </w:rPr>
      </w:pPr>
      <w:r w:rsidRPr="009114AF">
        <w:rPr>
          <w:u w:val="single"/>
        </w:rPr>
        <w:t>Minutes of Southmead School FGB Meeting</w:t>
      </w:r>
      <w:r>
        <w:rPr>
          <w:u w:val="single"/>
        </w:rPr>
        <w:t xml:space="preserve"> of 2</w:t>
      </w:r>
      <w:r w:rsidR="009A6566">
        <w:rPr>
          <w:u w:val="single"/>
        </w:rPr>
        <w:t>6</w:t>
      </w:r>
      <w:r w:rsidRPr="009114AF">
        <w:rPr>
          <w:u w:val="single"/>
        </w:rPr>
        <w:t>/</w:t>
      </w:r>
      <w:r w:rsidR="009A6566">
        <w:rPr>
          <w:u w:val="single"/>
        </w:rPr>
        <w:t>11/</w:t>
      </w:r>
      <w:r w:rsidRPr="009114AF">
        <w:rPr>
          <w:u w:val="single"/>
        </w:rPr>
        <w:t>1</w:t>
      </w:r>
      <w:r>
        <w:rPr>
          <w:u w:val="single"/>
        </w:rPr>
        <w:t>9</w:t>
      </w:r>
    </w:p>
    <w:p w14:paraId="2986D0EA" w14:textId="77777777" w:rsidR="0054790E" w:rsidRPr="009114AF" w:rsidRDefault="0054790E" w:rsidP="0054790E">
      <w:r>
        <w:t>Attendees: Governors</w:t>
      </w:r>
    </w:p>
    <w:tbl>
      <w:tblPr>
        <w:tblStyle w:val="TableGrid"/>
        <w:tblW w:w="0" w:type="auto"/>
        <w:tblLook w:val="04A0" w:firstRow="1" w:lastRow="0" w:firstColumn="1" w:lastColumn="0" w:noHBand="0" w:noVBand="1"/>
      </w:tblPr>
      <w:tblGrid>
        <w:gridCol w:w="3015"/>
        <w:gridCol w:w="3029"/>
        <w:gridCol w:w="2972"/>
      </w:tblGrid>
      <w:tr w:rsidR="0054790E" w14:paraId="33742347" w14:textId="77777777" w:rsidTr="00ED302A">
        <w:tc>
          <w:tcPr>
            <w:tcW w:w="3485" w:type="dxa"/>
          </w:tcPr>
          <w:p w14:paraId="340960C6" w14:textId="21614DD2" w:rsidR="0054790E" w:rsidRDefault="009A6566" w:rsidP="00ED302A">
            <w:r>
              <w:t>Mrs S Nicholls</w:t>
            </w:r>
          </w:p>
        </w:tc>
        <w:tc>
          <w:tcPr>
            <w:tcW w:w="3485" w:type="dxa"/>
          </w:tcPr>
          <w:p w14:paraId="66D25582" w14:textId="31DFB431" w:rsidR="0054790E" w:rsidRDefault="009A6566" w:rsidP="00ED302A">
            <w:r>
              <w:t>Mrs M Shapland</w:t>
            </w:r>
          </w:p>
        </w:tc>
        <w:tc>
          <w:tcPr>
            <w:tcW w:w="3485" w:type="dxa"/>
          </w:tcPr>
          <w:p w14:paraId="2E27444E" w14:textId="5F38D4BD" w:rsidR="0054790E" w:rsidRDefault="009A6566" w:rsidP="00ED302A">
            <w:r>
              <w:t>Mrs S Bridle</w:t>
            </w:r>
          </w:p>
        </w:tc>
      </w:tr>
      <w:tr w:rsidR="0054790E" w14:paraId="2FD126F8" w14:textId="77777777" w:rsidTr="00ED302A">
        <w:tc>
          <w:tcPr>
            <w:tcW w:w="3485" w:type="dxa"/>
          </w:tcPr>
          <w:p w14:paraId="097A2473" w14:textId="19185C92" w:rsidR="0054790E" w:rsidRDefault="009A6566" w:rsidP="00ED302A">
            <w:r>
              <w:t>Mr B Bunyard</w:t>
            </w:r>
          </w:p>
        </w:tc>
        <w:tc>
          <w:tcPr>
            <w:tcW w:w="3485" w:type="dxa"/>
          </w:tcPr>
          <w:p w14:paraId="2DD51876" w14:textId="7FC98917" w:rsidR="0054790E" w:rsidRDefault="009A6566" w:rsidP="00ED302A">
            <w:r>
              <w:t>Mrs A DaSilva</w:t>
            </w:r>
          </w:p>
        </w:tc>
        <w:tc>
          <w:tcPr>
            <w:tcW w:w="3485" w:type="dxa"/>
          </w:tcPr>
          <w:p w14:paraId="631821AF" w14:textId="77777777" w:rsidR="0054790E" w:rsidRDefault="0054790E" w:rsidP="00ED302A"/>
        </w:tc>
      </w:tr>
      <w:tr w:rsidR="0054790E" w14:paraId="44FA954E" w14:textId="77777777" w:rsidTr="00ED302A">
        <w:tc>
          <w:tcPr>
            <w:tcW w:w="3485" w:type="dxa"/>
          </w:tcPr>
          <w:p w14:paraId="05D0BD42" w14:textId="7530E22E" w:rsidR="0054790E" w:rsidRDefault="009A6566" w:rsidP="00ED302A">
            <w:r>
              <w:t>Mr N Plumb</w:t>
            </w:r>
          </w:p>
        </w:tc>
        <w:tc>
          <w:tcPr>
            <w:tcW w:w="3485" w:type="dxa"/>
          </w:tcPr>
          <w:p w14:paraId="33F93331" w14:textId="77777777" w:rsidR="0054790E" w:rsidRDefault="0054790E" w:rsidP="00ED302A">
            <w:r>
              <w:t>Mrs J Whitley</w:t>
            </w:r>
          </w:p>
        </w:tc>
        <w:tc>
          <w:tcPr>
            <w:tcW w:w="3485" w:type="dxa"/>
          </w:tcPr>
          <w:p w14:paraId="7A2DAAB3" w14:textId="77777777" w:rsidR="0054790E" w:rsidRDefault="0054790E" w:rsidP="00ED302A"/>
        </w:tc>
      </w:tr>
      <w:tr w:rsidR="0054790E" w14:paraId="1673B850" w14:textId="77777777" w:rsidTr="00ED302A">
        <w:tc>
          <w:tcPr>
            <w:tcW w:w="3485" w:type="dxa"/>
          </w:tcPr>
          <w:p w14:paraId="5C3EA9FA" w14:textId="77777777" w:rsidR="0054790E" w:rsidRDefault="0054790E" w:rsidP="00ED302A">
            <w:r>
              <w:t>Mrs A Duthuit</w:t>
            </w:r>
          </w:p>
        </w:tc>
        <w:tc>
          <w:tcPr>
            <w:tcW w:w="3485" w:type="dxa"/>
          </w:tcPr>
          <w:p w14:paraId="6B0BB116" w14:textId="77777777" w:rsidR="0054790E" w:rsidRDefault="0054790E" w:rsidP="00ED302A">
            <w:r>
              <w:t>Mrs J Carter</w:t>
            </w:r>
          </w:p>
        </w:tc>
        <w:tc>
          <w:tcPr>
            <w:tcW w:w="3485" w:type="dxa"/>
          </w:tcPr>
          <w:p w14:paraId="3A958DF5" w14:textId="77777777" w:rsidR="0054790E" w:rsidRDefault="0054790E" w:rsidP="00ED302A"/>
        </w:tc>
      </w:tr>
    </w:tbl>
    <w:p w14:paraId="62F31057" w14:textId="77777777" w:rsidR="009A6566" w:rsidRPr="005F48C6" w:rsidRDefault="009A6566" w:rsidP="005F48C6">
      <w:pPr>
        <w:spacing w:after="0"/>
        <w:rPr>
          <w:rFonts w:ascii="Calibri" w:eastAsia="Calibri" w:hAnsi="Calibri" w:cs="Calibri"/>
          <w:sz w:val="2"/>
          <w:szCs w:val="2"/>
        </w:rPr>
      </w:pPr>
    </w:p>
    <w:p w14:paraId="7DD870B8" w14:textId="77777777" w:rsidR="005F48C6" w:rsidRPr="005F48C6" w:rsidRDefault="005F48C6" w:rsidP="005F48C6">
      <w:pPr>
        <w:spacing w:after="0"/>
        <w:rPr>
          <w:rFonts w:ascii="Calibri" w:eastAsia="Calibri" w:hAnsi="Calibri" w:cs="Calibri"/>
          <w:sz w:val="8"/>
          <w:szCs w:val="8"/>
        </w:rPr>
      </w:pPr>
    </w:p>
    <w:p w14:paraId="11341F6C" w14:textId="580CCB19" w:rsidR="0054790E" w:rsidRPr="0054790E" w:rsidRDefault="0054790E" w:rsidP="005F48C6">
      <w:pPr>
        <w:spacing w:after="0"/>
        <w:rPr>
          <w:rFonts w:ascii="Calibri" w:eastAsia="Calibri" w:hAnsi="Calibri" w:cs="Calibri"/>
        </w:rPr>
      </w:pPr>
      <w:r w:rsidRPr="0054790E">
        <w:rPr>
          <w:rFonts w:ascii="Calibri" w:eastAsia="Calibri" w:hAnsi="Calibri" w:cs="Calibri"/>
        </w:rPr>
        <w:t>Apologies:</w:t>
      </w:r>
    </w:p>
    <w:tbl>
      <w:tblPr>
        <w:tblStyle w:val="TableGrid"/>
        <w:tblW w:w="0" w:type="auto"/>
        <w:tblLook w:val="04A0" w:firstRow="1" w:lastRow="0" w:firstColumn="1" w:lastColumn="0" w:noHBand="0" w:noVBand="1"/>
      </w:tblPr>
      <w:tblGrid>
        <w:gridCol w:w="2091"/>
        <w:gridCol w:w="3574"/>
      </w:tblGrid>
      <w:tr w:rsidR="0054790E" w14:paraId="7364C6FE" w14:textId="77777777" w:rsidTr="00ED302A">
        <w:tc>
          <w:tcPr>
            <w:tcW w:w="2091" w:type="dxa"/>
          </w:tcPr>
          <w:p w14:paraId="5582DEFF" w14:textId="77777777" w:rsidR="0054790E" w:rsidRDefault="0054790E" w:rsidP="00ED302A">
            <w:r>
              <w:t>Name:</w:t>
            </w:r>
          </w:p>
        </w:tc>
        <w:tc>
          <w:tcPr>
            <w:tcW w:w="3574" w:type="dxa"/>
          </w:tcPr>
          <w:p w14:paraId="18B1ADC9" w14:textId="77777777" w:rsidR="0054790E" w:rsidRDefault="0054790E" w:rsidP="00ED302A">
            <w:r>
              <w:t>Sanctioned/Unsanctioned</w:t>
            </w:r>
          </w:p>
        </w:tc>
      </w:tr>
      <w:tr w:rsidR="0054790E" w14:paraId="4536A771" w14:textId="77777777" w:rsidTr="00ED302A">
        <w:tc>
          <w:tcPr>
            <w:tcW w:w="2091" w:type="dxa"/>
          </w:tcPr>
          <w:p w14:paraId="7C32E958" w14:textId="787CDA04" w:rsidR="0054790E" w:rsidRDefault="009A6566" w:rsidP="00ED302A">
            <w:r>
              <w:t>Mr S Hinton</w:t>
            </w:r>
          </w:p>
        </w:tc>
        <w:tc>
          <w:tcPr>
            <w:tcW w:w="3574" w:type="dxa"/>
          </w:tcPr>
          <w:p w14:paraId="482EC489" w14:textId="045AD72F" w:rsidR="0054790E" w:rsidRDefault="0054790E" w:rsidP="00ED302A">
            <w:r>
              <w:t xml:space="preserve">Sanctioned – </w:t>
            </w:r>
            <w:r w:rsidR="009A6566">
              <w:t>work</w:t>
            </w:r>
            <w:r>
              <w:t xml:space="preserve"> commitments</w:t>
            </w:r>
          </w:p>
        </w:tc>
      </w:tr>
      <w:tr w:rsidR="0054790E" w14:paraId="05A697E9" w14:textId="77777777" w:rsidTr="00ED302A">
        <w:tc>
          <w:tcPr>
            <w:tcW w:w="2091" w:type="dxa"/>
          </w:tcPr>
          <w:p w14:paraId="5CC27490" w14:textId="77777777" w:rsidR="0054790E" w:rsidRDefault="0054790E" w:rsidP="00ED302A">
            <w:r>
              <w:t>Mrs M Jarvis</w:t>
            </w:r>
          </w:p>
        </w:tc>
        <w:tc>
          <w:tcPr>
            <w:tcW w:w="3574" w:type="dxa"/>
          </w:tcPr>
          <w:p w14:paraId="2AFEA256" w14:textId="77777777" w:rsidR="0054790E" w:rsidRDefault="0054790E" w:rsidP="00ED302A">
            <w:r>
              <w:t>Sanctioned – family holiday</w:t>
            </w:r>
          </w:p>
        </w:tc>
      </w:tr>
    </w:tbl>
    <w:p w14:paraId="27B9BB0F" w14:textId="77777777" w:rsidR="005F48C6" w:rsidRPr="005F48C6" w:rsidRDefault="005F48C6" w:rsidP="005F48C6">
      <w:pPr>
        <w:spacing w:after="0"/>
        <w:rPr>
          <w:sz w:val="8"/>
          <w:szCs w:val="8"/>
        </w:rPr>
      </w:pPr>
    </w:p>
    <w:p w14:paraId="77103BCD" w14:textId="73693F99" w:rsidR="005F48C6" w:rsidRDefault="005F48C6" w:rsidP="005F48C6">
      <w:pPr>
        <w:spacing w:after="0"/>
      </w:pPr>
      <w:r>
        <w:t>In Attendance:</w:t>
      </w:r>
      <w:r>
        <w:tab/>
      </w:r>
      <w:r>
        <w:tab/>
      </w:r>
      <w:r>
        <w:tab/>
      </w:r>
      <w:r>
        <w:tab/>
      </w:r>
      <w:r>
        <w:tab/>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091"/>
        <w:gridCol w:w="2091"/>
      </w:tblGrid>
      <w:tr w:rsidR="005F48C6" w14:paraId="3CDA2E4D" w14:textId="77777777" w:rsidTr="00CE69E3">
        <w:tc>
          <w:tcPr>
            <w:tcW w:w="2091" w:type="dxa"/>
          </w:tcPr>
          <w:p w14:paraId="44D32EB8" w14:textId="77777777" w:rsidR="005F48C6" w:rsidRDefault="005F48C6" w:rsidP="00CE69E3">
            <w:r>
              <w:t>Ms Elaine McIntosh</w:t>
            </w:r>
          </w:p>
        </w:tc>
        <w:tc>
          <w:tcPr>
            <w:tcW w:w="2091" w:type="dxa"/>
          </w:tcPr>
          <w:p w14:paraId="74B41D6F" w14:textId="77777777" w:rsidR="005F48C6" w:rsidRDefault="005F48C6" w:rsidP="00CE69E3">
            <w:r>
              <w:t>Clerk</w:t>
            </w:r>
          </w:p>
        </w:tc>
      </w:tr>
    </w:tbl>
    <w:p w14:paraId="3C4B6B8E" w14:textId="77777777" w:rsidR="0054790E" w:rsidRDefault="0054790E" w:rsidP="0054790E">
      <w:pPr>
        <w:rPr>
          <w:rFonts w:ascii="Calibri" w:eastAsia="Calibri" w:hAnsi="Calibri" w:cs="Calibri"/>
          <w:sz w:val="20"/>
          <w:szCs w:val="20"/>
          <w:u w:val="single"/>
        </w:rPr>
      </w:pPr>
    </w:p>
    <w:p w14:paraId="1917AA78" w14:textId="77777777" w:rsidR="005F48C6" w:rsidRPr="005F48C6" w:rsidRDefault="005F48C6" w:rsidP="0054790E">
      <w:pPr>
        <w:rPr>
          <w:rFonts w:ascii="Calibri" w:eastAsia="Calibri" w:hAnsi="Calibri" w:cs="Calibri"/>
          <w:sz w:val="2"/>
          <w:szCs w:val="2"/>
          <w:u w:val="single"/>
        </w:rPr>
      </w:pPr>
    </w:p>
    <w:p w14:paraId="7352C944" w14:textId="41168C78" w:rsidR="0054790E" w:rsidRDefault="0054790E" w:rsidP="0054790E">
      <w:pPr>
        <w:rPr>
          <w:rFonts w:ascii="Calibri" w:eastAsia="Calibri" w:hAnsi="Calibri" w:cs="Calibri"/>
          <w:sz w:val="20"/>
          <w:szCs w:val="20"/>
          <w:u w:val="single"/>
        </w:rPr>
      </w:pPr>
      <w:r>
        <w:rPr>
          <w:rFonts w:ascii="Calibri" w:eastAsia="Calibri" w:hAnsi="Calibri" w:cs="Calibri"/>
          <w:sz w:val="20"/>
          <w:szCs w:val="20"/>
          <w:u w:val="single"/>
        </w:rPr>
        <w:t>AGENDA</w:t>
      </w:r>
    </w:p>
    <w:p w14:paraId="6E39D24D" w14:textId="77777777" w:rsidR="009A6566" w:rsidRPr="00AA29ED" w:rsidRDefault="009A6566" w:rsidP="009A6566">
      <w:pPr>
        <w:spacing w:after="0" w:line="240" w:lineRule="auto"/>
        <w:rPr>
          <w:sz w:val="20"/>
          <w:szCs w:val="20"/>
        </w:rPr>
      </w:pPr>
      <w:r w:rsidRPr="00AA29ED">
        <w:rPr>
          <w:sz w:val="20"/>
          <w:szCs w:val="20"/>
        </w:rPr>
        <w:t>1.</w:t>
      </w:r>
      <w:r w:rsidRPr="00AA29ED">
        <w:rPr>
          <w:sz w:val="20"/>
          <w:szCs w:val="20"/>
        </w:rPr>
        <w:tab/>
        <w:t xml:space="preserve">Welcome &amp; apologies for absence.  </w:t>
      </w:r>
    </w:p>
    <w:p w14:paraId="3B45C3B1" w14:textId="77777777" w:rsidR="009A6566" w:rsidRPr="00AA29ED" w:rsidRDefault="009A6566" w:rsidP="005F48C6">
      <w:pPr>
        <w:spacing w:after="0" w:line="240" w:lineRule="auto"/>
        <w:ind w:firstLine="720"/>
        <w:rPr>
          <w:sz w:val="20"/>
          <w:szCs w:val="20"/>
        </w:rPr>
      </w:pPr>
      <w:r w:rsidRPr="00AA29ED">
        <w:rPr>
          <w:sz w:val="20"/>
          <w:szCs w:val="20"/>
        </w:rPr>
        <w:t>Introductions to Sam</w:t>
      </w:r>
      <w:r>
        <w:rPr>
          <w:sz w:val="20"/>
          <w:szCs w:val="20"/>
        </w:rPr>
        <w:t>antha</w:t>
      </w:r>
      <w:r w:rsidRPr="00AA29ED">
        <w:rPr>
          <w:sz w:val="20"/>
          <w:szCs w:val="20"/>
        </w:rPr>
        <w:t xml:space="preserve"> Bridle – new parent governor</w:t>
      </w:r>
    </w:p>
    <w:p w14:paraId="079B9D0A" w14:textId="4EDFB20F" w:rsidR="009A6566" w:rsidRDefault="009A6566" w:rsidP="005F48C6">
      <w:pPr>
        <w:spacing w:after="0" w:line="240" w:lineRule="auto"/>
        <w:rPr>
          <w:sz w:val="20"/>
          <w:szCs w:val="20"/>
        </w:rPr>
      </w:pPr>
      <w:r w:rsidRPr="00AA29ED">
        <w:rPr>
          <w:sz w:val="20"/>
          <w:szCs w:val="20"/>
        </w:rPr>
        <w:t>2.</w:t>
      </w:r>
      <w:r w:rsidRPr="00AA29ED">
        <w:rPr>
          <w:sz w:val="20"/>
          <w:szCs w:val="20"/>
        </w:rPr>
        <w:tab/>
        <w:t>Declarations of Interest.</w:t>
      </w:r>
    </w:p>
    <w:p w14:paraId="76BECB14" w14:textId="48E4F679" w:rsidR="00C54FE2" w:rsidRPr="00C54FE2" w:rsidRDefault="00C54FE2" w:rsidP="005F48C6">
      <w:pPr>
        <w:spacing w:after="0" w:line="240" w:lineRule="auto"/>
        <w:rPr>
          <w:color w:val="FF0000"/>
          <w:sz w:val="20"/>
          <w:szCs w:val="20"/>
        </w:rPr>
      </w:pPr>
      <w:r>
        <w:rPr>
          <w:sz w:val="20"/>
          <w:szCs w:val="20"/>
        </w:rPr>
        <w:tab/>
      </w:r>
      <w:r w:rsidRPr="00C54FE2">
        <w:rPr>
          <w:color w:val="FF0000"/>
          <w:sz w:val="20"/>
          <w:szCs w:val="20"/>
        </w:rPr>
        <w:t>Additional item: Part B discussion.</w:t>
      </w:r>
    </w:p>
    <w:p w14:paraId="77E43237" w14:textId="77777777" w:rsidR="009A6566" w:rsidRPr="00AA29ED" w:rsidRDefault="009A6566" w:rsidP="009A6566">
      <w:pPr>
        <w:spacing w:after="0" w:line="240" w:lineRule="auto"/>
        <w:rPr>
          <w:sz w:val="20"/>
          <w:szCs w:val="20"/>
        </w:rPr>
      </w:pPr>
      <w:r w:rsidRPr="00AA29ED">
        <w:rPr>
          <w:sz w:val="20"/>
          <w:szCs w:val="20"/>
        </w:rPr>
        <w:t>3.</w:t>
      </w:r>
      <w:r w:rsidRPr="00AA29ED">
        <w:rPr>
          <w:sz w:val="20"/>
          <w:szCs w:val="20"/>
        </w:rPr>
        <w:tab/>
        <w:t>Acceptance of minutes of 24.09.19 and matters arising.</w:t>
      </w:r>
    </w:p>
    <w:p w14:paraId="086760EB" w14:textId="77777777" w:rsidR="009A6566" w:rsidRPr="00AA29ED" w:rsidRDefault="009A6566" w:rsidP="005F48C6">
      <w:pPr>
        <w:pStyle w:val="ListParagraph"/>
        <w:numPr>
          <w:ilvl w:val="0"/>
          <w:numId w:val="11"/>
        </w:numPr>
        <w:spacing w:after="0" w:line="240" w:lineRule="auto"/>
        <w:rPr>
          <w:sz w:val="20"/>
          <w:szCs w:val="20"/>
        </w:rPr>
      </w:pPr>
      <w:r w:rsidRPr="00AA29ED">
        <w:rPr>
          <w:sz w:val="20"/>
          <w:szCs w:val="20"/>
        </w:rPr>
        <w:t>Code of Conduct</w:t>
      </w:r>
    </w:p>
    <w:p w14:paraId="00FDD172" w14:textId="77777777" w:rsidR="009A6566" w:rsidRPr="00AA29ED" w:rsidRDefault="009A6566" w:rsidP="005F48C6">
      <w:pPr>
        <w:spacing w:after="0" w:line="240" w:lineRule="auto"/>
        <w:rPr>
          <w:sz w:val="20"/>
          <w:szCs w:val="20"/>
        </w:rPr>
      </w:pPr>
      <w:r w:rsidRPr="00AA29ED">
        <w:rPr>
          <w:sz w:val="20"/>
          <w:szCs w:val="20"/>
        </w:rPr>
        <w:t>4.</w:t>
      </w:r>
      <w:r w:rsidRPr="00AA29ED">
        <w:rPr>
          <w:sz w:val="20"/>
          <w:szCs w:val="20"/>
        </w:rPr>
        <w:tab/>
        <w:t xml:space="preserve">Budget Monitor (A Drescher).  </w:t>
      </w:r>
      <w:r w:rsidRPr="00F769AB">
        <w:rPr>
          <w:color w:val="00B050"/>
          <w:sz w:val="20"/>
          <w:szCs w:val="20"/>
        </w:rPr>
        <w:t>Reports</w:t>
      </w:r>
    </w:p>
    <w:p w14:paraId="2458AD20" w14:textId="77777777" w:rsidR="009A6566" w:rsidRPr="00AA29ED" w:rsidRDefault="009A6566" w:rsidP="005F48C6">
      <w:pPr>
        <w:spacing w:after="0" w:line="240" w:lineRule="auto"/>
        <w:rPr>
          <w:sz w:val="20"/>
          <w:szCs w:val="20"/>
        </w:rPr>
      </w:pPr>
      <w:r w:rsidRPr="00AA29ED">
        <w:rPr>
          <w:sz w:val="20"/>
          <w:szCs w:val="20"/>
        </w:rPr>
        <w:t>5.</w:t>
      </w:r>
      <w:r w:rsidRPr="00AA29ED">
        <w:rPr>
          <w:sz w:val="20"/>
          <w:szCs w:val="20"/>
        </w:rPr>
        <w:tab/>
        <w:t>Hire charges</w:t>
      </w:r>
    </w:p>
    <w:p w14:paraId="78F66CA1" w14:textId="77777777" w:rsidR="009A6566" w:rsidRPr="00AA29ED" w:rsidRDefault="009A6566" w:rsidP="005F48C6">
      <w:pPr>
        <w:spacing w:after="0" w:line="240" w:lineRule="auto"/>
        <w:rPr>
          <w:sz w:val="20"/>
          <w:szCs w:val="20"/>
        </w:rPr>
      </w:pPr>
      <w:r w:rsidRPr="00AA29ED">
        <w:rPr>
          <w:sz w:val="20"/>
          <w:szCs w:val="20"/>
        </w:rPr>
        <w:t>6.</w:t>
      </w:r>
      <w:r w:rsidRPr="00AA29ED">
        <w:rPr>
          <w:sz w:val="20"/>
          <w:szCs w:val="20"/>
        </w:rPr>
        <w:tab/>
        <w:t xml:space="preserve">Head’s Report (N Plumb). </w:t>
      </w:r>
      <w:bookmarkStart w:id="0" w:name="_Hlk25245772"/>
      <w:r w:rsidRPr="00F769AB">
        <w:rPr>
          <w:color w:val="00B050"/>
          <w:sz w:val="20"/>
          <w:szCs w:val="20"/>
        </w:rPr>
        <w:t>Report</w:t>
      </w:r>
      <w:r>
        <w:rPr>
          <w:color w:val="00B050"/>
          <w:sz w:val="20"/>
          <w:szCs w:val="20"/>
        </w:rPr>
        <w:t>s</w:t>
      </w:r>
      <w:bookmarkEnd w:id="0"/>
    </w:p>
    <w:p w14:paraId="20B25730" w14:textId="77777777" w:rsidR="009A6566" w:rsidRDefault="009A6566" w:rsidP="009A6566">
      <w:pPr>
        <w:spacing w:after="0" w:line="240" w:lineRule="auto"/>
        <w:rPr>
          <w:sz w:val="20"/>
          <w:szCs w:val="20"/>
        </w:rPr>
      </w:pPr>
      <w:r w:rsidRPr="00AA29ED">
        <w:rPr>
          <w:sz w:val="20"/>
          <w:szCs w:val="20"/>
        </w:rPr>
        <w:t>7.</w:t>
      </w:r>
      <w:r w:rsidRPr="00AA29ED">
        <w:rPr>
          <w:sz w:val="20"/>
          <w:szCs w:val="20"/>
        </w:rPr>
        <w:tab/>
        <w:t>Roles and Responsibilities</w:t>
      </w:r>
      <w:r>
        <w:rPr>
          <w:sz w:val="20"/>
          <w:szCs w:val="20"/>
        </w:rPr>
        <w:t xml:space="preserve">. </w:t>
      </w:r>
    </w:p>
    <w:p w14:paraId="74C77D83" w14:textId="77777777" w:rsidR="009A6566" w:rsidRDefault="009A6566" w:rsidP="009A6566">
      <w:pPr>
        <w:pStyle w:val="ListParagraph"/>
        <w:numPr>
          <w:ilvl w:val="0"/>
          <w:numId w:val="11"/>
        </w:numPr>
        <w:spacing w:after="200" w:line="240" w:lineRule="auto"/>
        <w:rPr>
          <w:sz w:val="20"/>
          <w:szCs w:val="20"/>
        </w:rPr>
      </w:pPr>
      <w:r>
        <w:rPr>
          <w:sz w:val="20"/>
          <w:szCs w:val="20"/>
        </w:rPr>
        <w:t xml:space="preserve">Updates </w:t>
      </w:r>
      <w:r w:rsidRPr="00F769AB">
        <w:rPr>
          <w:color w:val="00B050"/>
          <w:sz w:val="20"/>
          <w:szCs w:val="20"/>
        </w:rPr>
        <w:t>Document</w:t>
      </w:r>
    </w:p>
    <w:p w14:paraId="242709D2" w14:textId="77777777" w:rsidR="009A6566" w:rsidRPr="00F769AB" w:rsidRDefault="009A6566" w:rsidP="005F48C6">
      <w:pPr>
        <w:pStyle w:val="ListParagraph"/>
        <w:numPr>
          <w:ilvl w:val="0"/>
          <w:numId w:val="11"/>
        </w:numPr>
        <w:spacing w:after="0" w:line="240" w:lineRule="auto"/>
        <w:rPr>
          <w:sz w:val="20"/>
          <w:szCs w:val="20"/>
        </w:rPr>
      </w:pPr>
      <w:r>
        <w:rPr>
          <w:sz w:val="20"/>
          <w:szCs w:val="20"/>
        </w:rPr>
        <w:t xml:space="preserve">Governor Visits Cycle </w:t>
      </w:r>
      <w:r w:rsidRPr="00F769AB">
        <w:rPr>
          <w:color w:val="00B050"/>
          <w:sz w:val="20"/>
          <w:szCs w:val="20"/>
        </w:rPr>
        <w:t>Document</w:t>
      </w:r>
    </w:p>
    <w:p w14:paraId="08B08141" w14:textId="77777777" w:rsidR="009A6566" w:rsidRDefault="009A6566" w:rsidP="009A6566">
      <w:pPr>
        <w:spacing w:after="0" w:line="240" w:lineRule="auto"/>
        <w:rPr>
          <w:sz w:val="20"/>
          <w:szCs w:val="20"/>
        </w:rPr>
      </w:pPr>
      <w:r w:rsidRPr="00AA29ED">
        <w:rPr>
          <w:sz w:val="20"/>
          <w:szCs w:val="20"/>
        </w:rPr>
        <w:t>8.</w:t>
      </w:r>
      <w:r w:rsidRPr="00AA29ED">
        <w:rPr>
          <w:sz w:val="20"/>
          <w:szCs w:val="20"/>
        </w:rPr>
        <w:tab/>
        <w:t>Reports on Governor Visits</w:t>
      </w:r>
      <w:r>
        <w:rPr>
          <w:sz w:val="20"/>
          <w:szCs w:val="20"/>
        </w:rPr>
        <w:t>.</w:t>
      </w:r>
    </w:p>
    <w:p w14:paraId="765B446C" w14:textId="77777777" w:rsidR="009A6566" w:rsidRPr="00F769AB" w:rsidRDefault="009A6566" w:rsidP="009A6566">
      <w:pPr>
        <w:pStyle w:val="ListParagraph"/>
        <w:numPr>
          <w:ilvl w:val="0"/>
          <w:numId w:val="14"/>
        </w:numPr>
        <w:spacing w:after="200" w:line="240" w:lineRule="auto"/>
        <w:rPr>
          <w:sz w:val="20"/>
          <w:szCs w:val="20"/>
        </w:rPr>
      </w:pPr>
      <w:r w:rsidRPr="00F769AB">
        <w:rPr>
          <w:sz w:val="20"/>
          <w:szCs w:val="20"/>
        </w:rPr>
        <w:t xml:space="preserve">PE </w:t>
      </w:r>
      <w:bookmarkStart w:id="1" w:name="_Hlk25159664"/>
      <w:r w:rsidRPr="00F769AB">
        <w:rPr>
          <w:color w:val="00B050"/>
          <w:sz w:val="20"/>
          <w:szCs w:val="20"/>
        </w:rPr>
        <w:t>Report</w:t>
      </w:r>
    </w:p>
    <w:bookmarkEnd w:id="1"/>
    <w:p w14:paraId="265CCAB6" w14:textId="77777777" w:rsidR="009A6566" w:rsidRPr="00F769AB" w:rsidRDefault="009A6566" w:rsidP="009A6566">
      <w:pPr>
        <w:pStyle w:val="ListParagraph"/>
        <w:numPr>
          <w:ilvl w:val="0"/>
          <w:numId w:val="14"/>
        </w:numPr>
        <w:spacing w:after="200" w:line="240" w:lineRule="auto"/>
        <w:rPr>
          <w:sz w:val="20"/>
          <w:szCs w:val="20"/>
        </w:rPr>
      </w:pPr>
      <w:r w:rsidRPr="00F769AB">
        <w:rPr>
          <w:sz w:val="20"/>
          <w:szCs w:val="20"/>
        </w:rPr>
        <w:t xml:space="preserve">Science </w:t>
      </w:r>
      <w:r w:rsidRPr="00F769AB">
        <w:rPr>
          <w:color w:val="00B050"/>
          <w:sz w:val="20"/>
          <w:szCs w:val="20"/>
        </w:rPr>
        <w:t>Report</w:t>
      </w:r>
    </w:p>
    <w:p w14:paraId="50D97C1C" w14:textId="3BF36D06" w:rsidR="009A6566" w:rsidRPr="00151DD6" w:rsidRDefault="009A6566" w:rsidP="009A6566">
      <w:pPr>
        <w:pStyle w:val="ListParagraph"/>
        <w:numPr>
          <w:ilvl w:val="0"/>
          <w:numId w:val="14"/>
        </w:numPr>
        <w:spacing w:after="200" w:line="240" w:lineRule="auto"/>
        <w:rPr>
          <w:sz w:val="20"/>
          <w:szCs w:val="20"/>
        </w:rPr>
      </w:pPr>
      <w:r w:rsidRPr="00F769AB">
        <w:rPr>
          <w:sz w:val="20"/>
          <w:szCs w:val="20"/>
        </w:rPr>
        <w:t xml:space="preserve">Data Analysis </w:t>
      </w:r>
    </w:p>
    <w:p w14:paraId="427B2FC3" w14:textId="77777777" w:rsidR="009A6566" w:rsidRPr="00151DD6" w:rsidRDefault="009A6566" w:rsidP="005F48C6">
      <w:pPr>
        <w:pStyle w:val="ListParagraph"/>
        <w:numPr>
          <w:ilvl w:val="0"/>
          <w:numId w:val="14"/>
        </w:numPr>
        <w:spacing w:after="0" w:line="240" w:lineRule="auto"/>
        <w:rPr>
          <w:sz w:val="20"/>
          <w:szCs w:val="20"/>
        </w:rPr>
      </w:pPr>
      <w:r w:rsidRPr="00151DD6">
        <w:rPr>
          <w:sz w:val="20"/>
          <w:szCs w:val="20"/>
        </w:rPr>
        <w:t>Safeguarding</w:t>
      </w:r>
      <w:r w:rsidRPr="00151DD6">
        <w:rPr>
          <w:color w:val="00B050"/>
          <w:sz w:val="20"/>
          <w:szCs w:val="20"/>
        </w:rPr>
        <w:t xml:space="preserve"> </w:t>
      </w:r>
      <w:r w:rsidRPr="00F769AB">
        <w:rPr>
          <w:color w:val="00B050"/>
          <w:sz w:val="20"/>
          <w:szCs w:val="20"/>
        </w:rPr>
        <w:t>Report</w:t>
      </w:r>
      <w:r>
        <w:rPr>
          <w:color w:val="00B050"/>
          <w:sz w:val="20"/>
          <w:szCs w:val="20"/>
        </w:rPr>
        <w:t>s</w:t>
      </w:r>
    </w:p>
    <w:p w14:paraId="0AE433C5" w14:textId="77777777" w:rsidR="009A6566" w:rsidRPr="00AA29ED" w:rsidRDefault="009A6566" w:rsidP="009A6566">
      <w:pPr>
        <w:spacing w:after="0" w:line="240" w:lineRule="auto"/>
        <w:rPr>
          <w:sz w:val="20"/>
          <w:szCs w:val="20"/>
        </w:rPr>
      </w:pPr>
      <w:r w:rsidRPr="00AA29ED">
        <w:rPr>
          <w:sz w:val="20"/>
          <w:szCs w:val="20"/>
        </w:rPr>
        <w:t>9.</w:t>
      </w:r>
      <w:r w:rsidRPr="00AA29ED">
        <w:rPr>
          <w:sz w:val="20"/>
          <w:szCs w:val="20"/>
        </w:rPr>
        <w:tab/>
        <w:t>Standing Items:</w:t>
      </w:r>
    </w:p>
    <w:p w14:paraId="6FA2BD91" w14:textId="77777777" w:rsidR="009A6566" w:rsidRPr="00AA29ED" w:rsidRDefault="009A6566" w:rsidP="009A6566">
      <w:pPr>
        <w:pStyle w:val="ListParagraph"/>
        <w:numPr>
          <w:ilvl w:val="0"/>
          <w:numId w:val="12"/>
        </w:numPr>
        <w:spacing w:after="200" w:line="240" w:lineRule="auto"/>
        <w:rPr>
          <w:sz w:val="20"/>
          <w:szCs w:val="20"/>
        </w:rPr>
      </w:pPr>
      <w:r w:rsidRPr="00AA29ED">
        <w:rPr>
          <w:sz w:val="20"/>
          <w:szCs w:val="20"/>
        </w:rPr>
        <w:t>Safeguarding</w:t>
      </w:r>
    </w:p>
    <w:p w14:paraId="514F5BEF" w14:textId="77777777" w:rsidR="009A6566" w:rsidRPr="00AA29ED" w:rsidRDefault="009A6566" w:rsidP="009A6566">
      <w:pPr>
        <w:pStyle w:val="ListParagraph"/>
        <w:numPr>
          <w:ilvl w:val="0"/>
          <w:numId w:val="12"/>
        </w:numPr>
        <w:spacing w:after="200" w:line="240" w:lineRule="auto"/>
        <w:rPr>
          <w:sz w:val="20"/>
          <w:szCs w:val="20"/>
        </w:rPr>
      </w:pPr>
      <w:r w:rsidRPr="00AA29ED">
        <w:rPr>
          <w:sz w:val="20"/>
          <w:szCs w:val="20"/>
        </w:rPr>
        <w:t>SEND</w:t>
      </w:r>
    </w:p>
    <w:p w14:paraId="6C86CE31" w14:textId="77777777" w:rsidR="009A6566" w:rsidRPr="00AA29ED" w:rsidRDefault="009A6566" w:rsidP="009A6566">
      <w:pPr>
        <w:pStyle w:val="ListParagraph"/>
        <w:numPr>
          <w:ilvl w:val="0"/>
          <w:numId w:val="12"/>
        </w:numPr>
        <w:spacing w:after="200" w:line="240" w:lineRule="auto"/>
        <w:rPr>
          <w:sz w:val="20"/>
          <w:szCs w:val="20"/>
        </w:rPr>
      </w:pPr>
      <w:r w:rsidRPr="00AA29ED">
        <w:rPr>
          <w:sz w:val="20"/>
          <w:szCs w:val="20"/>
        </w:rPr>
        <w:t>School Improvement Plan</w:t>
      </w:r>
    </w:p>
    <w:p w14:paraId="0AA11CFF" w14:textId="77777777" w:rsidR="009A6566" w:rsidRPr="00AA29ED" w:rsidRDefault="009A6566" w:rsidP="009A6566">
      <w:pPr>
        <w:pStyle w:val="ListParagraph"/>
        <w:numPr>
          <w:ilvl w:val="0"/>
          <w:numId w:val="12"/>
        </w:numPr>
        <w:spacing w:after="200" w:line="240" w:lineRule="auto"/>
        <w:rPr>
          <w:sz w:val="20"/>
          <w:szCs w:val="20"/>
        </w:rPr>
      </w:pPr>
      <w:r w:rsidRPr="00AA29ED">
        <w:rPr>
          <w:sz w:val="20"/>
          <w:szCs w:val="20"/>
        </w:rPr>
        <w:t>Training Update</w:t>
      </w:r>
    </w:p>
    <w:p w14:paraId="61E22B64" w14:textId="77777777" w:rsidR="009A6566" w:rsidRPr="00AA29ED" w:rsidRDefault="009A6566" w:rsidP="009A6566">
      <w:pPr>
        <w:pStyle w:val="ListParagraph"/>
        <w:numPr>
          <w:ilvl w:val="0"/>
          <w:numId w:val="12"/>
        </w:numPr>
        <w:spacing w:after="200" w:line="240" w:lineRule="auto"/>
        <w:rPr>
          <w:sz w:val="20"/>
          <w:szCs w:val="20"/>
        </w:rPr>
      </w:pPr>
      <w:r w:rsidRPr="00AA29ED">
        <w:rPr>
          <w:sz w:val="20"/>
          <w:szCs w:val="20"/>
        </w:rPr>
        <w:t>Prevent</w:t>
      </w:r>
    </w:p>
    <w:p w14:paraId="3CA7837B" w14:textId="77777777" w:rsidR="009A6566" w:rsidRPr="00AA29ED" w:rsidRDefault="009A6566" w:rsidP="009A6566">
      <w:pPr>
        <w:pStyle w:val="ListParagraph"/>
        <w:numPr>
          <w:ilvl w:val="0"/>
          <w:numId w:val="12"/>
        </w:numPr>
        <w:spacing w:after="200" w:line="240" w:lineRule="auto"/>
        <w:rPr>
          <w:sz w:val="20"/>
          <w:szCs w:val="20"/>
        </w:rPr>
      </w:pPr>
      <w:r w:rsidRPr="00AA29ED">
        <w:rPr>
          <w:sz w:val="20"/>
          <w:szCs w:val="20"/>
        </w:rPr>
        <w:t>Children in Care</w:t>
      </w:r>
    </w:p>
    <w:p w14:paraId="016BCB99" w14:textId="77777777" w:rsidR="009A6566" w:rsidRPr="00AA29ED" w:rsidRDefault="009A6566" w:rsidP="005F48C6">
      <w:pPr>
        <w:pStyle w:val="ListParagraph"/>
        <w:numPr>
          <w:ilvl w:val="0"/>
          <w:numId w:val="12"/>
        </w:numPr>
        <w:spacing w:after="0" w:line="240" w:lineRule="auto"/>
        <w:rPr>
          <w:sz w:val="20"/>
          <w:szCs w:val="20"/>
        </w:rPr>
      </w:pPr>
      <w:r w:rsidRPr="00AA29ED">
        <w:rPr>
          <w:sz w:val="20"/>
          <w:szCs w:val="20"/>
        </w:rPr>
        <w:t>Trust Update</w:t>
      </w:r>
    </w:p>
    <w:p w14:paraId="1F6E4BC1" w14:textId="77777777" w:rsidR="009A6566" w:rsidRPr="00AA29ED" w:rsidRDefault="009A6566" w:rsidP="009A6566">
      <w:pPr>
        <w:spacing w:after="0" w:line="240" w:lineRule="auto"/>
        <w:rPr>
          <w:sz w:val="20"/>
          <w:szCs w:val="20"/>
        </w:rPr>
      </w:pPr>
      <w:r w:rsidRPr="00AA29ED">
        <w:rPr>
          <w:sz w:val="20"/>
          <w:szCs w:val="20"/>
        </w:rPr>
        <w:t>10.</w:t>
      </w:r>
      <w:r w:rsidRPr="00AA29ED">
        <w:rPr>
          <w:sz w:val="20"/>
          <w:szCs w:val="20"/>
        </w:rPr>
        <w:tab/>
        <w:t>Policy Monitoring</w:t>
      </w:r>
    </w:p>
    <w:p w14:paraId="655CF42B" w14:textId="77777777" w:rsidR="009A6566" w:rsidRPr="00AA29ED" w:rsidRDefault="009A6566" w:rsidP="009A6566">
      <w:pPr>
        <w:pStyle w:val="ListParagraph"/>
        <w:numPr>
          <w:ilvl w:val="0"/>
          <w:numId w:val="13"/>
        </w:numPr>
        <w:spacing w:after="200" w:line="240" w:lineRule="auto"/>
        <w:rPr>
          <w:sz w:val="20"/>
          <w:szCs w:val="20"/>
        </w:rPr>
      </w:pPr>
      <w:r w:rsidRPr="00AA29ED">
        <w:rPr>
          <w:sz w:val="20"/>
          <w:szCs w:val="20"/>
        </w:rPr>
        <w:t>Teaching and Learning Policy</w:t>
      </w:r>
      <w:r>
        <w:rPr>
          <w:sz w:val="20"/>
          <w:szCs w:val="20"/>
        </w:rPr>
        <w:t xml:space="preserve"> </w:t>
      </w:r>
      <w:r w:rsidRPr="00F769AB">
        <w:rPr>
          <w:color w:val="00B050"/>
          <w:sz w:val="20"/>
          <w:szCs w:val="20"/>
        </w:rPr>
        <w:t>Policy to follow</w:t>
      </w:r>
    </w:p>
    <w:p w14:paraId="3A0FFEC9" w14:textId="77777777" w:rsidR="009A6566" w:rsidRPr="00AA29ED" w:rsidRDefault="009A6566" w:rsidP="005F48C6">
      <w:pPr>
        <w:pStyle w:val="ListParagraph"/>
        <w:numPr>
          <w:ilvl w:val="0"/>
          <w:numId w:val="13"/>
        </w:numPr>
        <w:spacing w:after="0" w:line="240" w:lineRule="auto"/>
        <w:rPr>
          <w:sz w:val="20"/>
          <w:szCs w:val="20"/>
        </w:rPr>
      </w:pPr>
      <w:r w:rsidRPr="00AA29ED">
        <w:rPr>
          <w:sz w:val="20"/>
          <w:szCs w:val="20"/>
        </w:rPr>
        <w:t>KCSiE</w:t>
      </w:r>
      <w:r>
        <w:rPr>
          <w:sz w:val="20"/>
          <w:szCs w:val="20"/>
        </w:rPr>
        <w:t xml:space="preserve"> </w:t>
      </w:r>
      <w:r>
        <w:rPr>
          <w:color w:val="00B050"/>
          <w:sz w:val="20"/>
          <w:szCs w:val="20"/>
        </w:rPr>
        <w:t>Link</w:t>
      </w:r>
    </w:p>
    <w:p w14:paraId="12AE290F" w14:textId="77777777" w:rsidR="009A6566" w:rsidRDefault="009A6566" w:rsidP="009A6566">
      <w:pPr>
        <w:spacing w:after="0" w:line="240" w:lineRule="auto"/>
        <w:rPr>
          <w:sz w:val="20"/>
          <w:szCs w:val="20"/>
        </w:rPr>
      </w:pPr>
      <w:r w:rsidRPr="00AA29ED">
        <w:rPr>
          <w:sz w:val="20"/>
          <w:szCs w:val="20"/>
        </w:rPr>
        <w:lastRenderedPageBreak/>
        <w:t xml:space="preserve">11. </w:t>
      </w:r>
      <w:r w:rsidRPr="00AA29ED">
        <w:rPr>
          <w:sz w:val="20"/>
          <w:szCs w:val="20"/>
        </w:rPr>
        <w:tab/>
        <w:t>Good News.</w:t>
      </w:r>
    </w:p>
    <w:p w14:paraId="3FF6EF7D" w14:textId="2CACBB19" w:rsidR="0054790E" w:rsidRPr="0054790E" w:rsidRDefault="0054790E" w:rsidP="009A6566">
      <w:pPr>
        <w:pBdr>
          <w:top w:val="nil"/>
          <w:left w:val="nil"/>
          <w:bottom w:val="nil"/>
          <w:right w:val="nil"/>
          <w:between w:val="nil"/>
        </w:pBdr>
        <w:spacing w:after="0" w:line="240" w:lineRule="auto"/>
        <w:ind w:left="720"/>
        <w:contextualSpacing/>
        <w:rPr>
          <w:rFonts w:ascii="Calibri" w:eastAsia="Calibri" w:hAnsi="Calibri" w:cs="Calibri"/>
          <w:color w:val="000000"/>
          <w:sz w:val="20"/>
          <w:szCs w:val="20"/>
          <w:lang w:val="en-US" w:eastAsia="en-GB"/>
        </w:rPr>
      </w:pPr>
    </w:p>
    <w:tbl>
      <w:tblPr>
        <w:tblStyle w:val="TableGrid"/>
        <w:tblW w:w="0" w:type="auto"/>
        <w:tblLook w:val="04A0" w:firstRow="1" w:lastRow="0" w:firstColumn="1" w:lastColumn="0" w:noHBand="0" w:noVBand="1"/>
      </w:tblPr>
      <w:tblGrid>
        <w:gridCol w:w="546"/>
        <w:gridCol w:w="5381"/>
        <w:gridCol w:w="1602"/>
        <w:gridCol w:w="1487"/>
      </w:tblGrid>
      <w:tr w:rsidR="0054790E" w14:paraId="4C9F8998" w14:textId="77777777" w:rsidTr="00ED4CDC">
        <w:tc>
          <w:tcPr>
            <w:tcW w:w="546" w:type="dxa"/>
          </w:tcPr>
          <w:p w14:paraId="7F4E6E8A" w14:textId="77777777" w:rsidR="0054790E" w:rsidRDefault="0054790E" w:rsidP="00ED302A">
            <w:r>
              <w:t>No.</w:t>
            </w:r>
          </w:p>
        </w:tc>
        <w:tc>
          <w:tcPr>
            <w:tcW w:w="5381" w:type="dxa"/>
          </w:tcPr>
          <w:p w14:paraId="7EF3A60E" w14:textId="77777777" w:rsidR="0054790E" w:rsidRDefault="0054790E" w:rsidP="00ED302A">
            <w:r>
              <w:t>Item</w:t>
            </w:r>
          </w:p>
        </w:tc>
        <w:tc>
          <w:tcPr>
            <w:tcW w:w="1602" w:type="dxa"/>
          </w:tcPr>
          <w:p w14:paraId="64366616" w14:textId="77777777" w:rsidR="0054790E" w:rsidRDefault="0054790E" w:rsidP="00ED302A">
            <w:r>
              <w:t>Linked Documents</w:t>
            </w:r>
          </w:p>
        </w:tc>
        <w:tc>
          <w:tcPr>
            <w:tcW w:w="1487" w:type="dxa"/>
          </w:tcPr>
          <w:p w14:paraId="15F755B4" w14:textId="77777777" w:rsidR="0054790E" w:rsidRDefault="0054790E" w:rsidP="00ED302A">
            <w:r>
              <w:t>Action</w:t>
            </w:r>
          </w:p>
        </w:tc>
      </w:tr>
      <w:tr w:rsidR="0054790E" w14:paraId="299D2234" w14:textId="77777777" w:rsidTr="00ED4CDC">
        <w:tc>
          <w:tcPr>
            <w:tcW w:w="546" w:type="dxa"/>
          </w:tcPr>
          <w:p w14:paraId="1F6E76B2" w14:textId="77777777" w:rsidR="0054790E" w:rsidRPr="00F77A80" w:rsidRDefault="0054790E" w:rsidP="00ED302A">
            <w:r w:rsidRPr="00F77A80">
              <w:t>1</w:t>
            </w:r>
          </w:p>
        </w:tc>
        <w:tc>
          <w:tcPr>
            <w:tcW w:w="5381" w:type="dxa"/>
          </w:tcPr>
          <w:p w14:paraId="6BCC4269" w14:textId="77777777" w:rsidR="0054790E" w:rsidRPr="00DF23BE" w:rsidRDefault="0054790E" w:rsidP="00ED302A">
            <w:pPr>
              <w:rPr>
                <w:rFonts w:ascii="Calibri" w:eastAsia="Calibri" w:hAnsi="Calibri" w:cs="Calibri"/>
                <w:color w:val="000000"/>
                <w:u w:val="single"/>
                <w:lang w:val="en-US" w:eastAsia="en-GB"/>
              </w:rPr>
            </w:pPr>
            <w:r w:rsidRPr="001A2CA6">
              <w:rPr>
                <w:rFonts w:ascii="Calibri" w:eastAsia="Calibri" w:hAnsi="Calibri" w:cs="Calibri"/>
                <w:color w:val="000000"/>
                <w:u w:val="single"/>
                <w:lang w:val="en-US" w:eastAsia="en-GB"/>
              </w:rPr>
              <w:t>Welcome &amp; apologies for absence</w:t>
            </w:r>
          </w:p>
          <w:p w14:paraId="161C9562" w14:textId="77777777" w:rsidR="0054790E" w:rsidRDefault="0054790E" w:rsidP="00ED302A">
            <w:r>
              <w:t>Governors were welcomed, apologies were sanctioned, see page 1.</w:t>
            </w:r>
          </w:p>
          <w:p w14:paraId="6C91B40D" w14:textId="77777777" w:rsidR="0054790E" w:rsidRDefault="005F48C6" w:rsidP="00ED302A">
            <w:r>
              <w:t xml:space="preserve">All governors introduced themselves to Mrs Samm Bridle, the new parent governor and welcomed her to the governing board. </w:t>
            </w:r>
          </w:p>
          <w:p w14:paraId="619B7EFB" w14:textId="7B46F77F" w:rsidR="00645EB7" w:rsidRPr="00F77A80" w:rsidRDefault="00645EB7" w:rsidP="00ED302A"/>
        </w:tc>
        <w:tc>
          <w:tcPr>
            <w:tcW w:w="1602" w:type="dxa"/>
          </w:tcPr>
          <w:p w14:paraId="25634DBC" w14:textId="77777777" w:rsidR="0054790E" w:rsidRDefault="0054790E" w:rsidP="00ED302A"/>
        </w:tc>
        <w:tc>
          <w:tcPr>
            <w:tcW w:w="1487" w:type="dxa"/>
          </w:tcPr>
          <w:p w14:paraId="6DA9E402" w14:textId="77777777" w:rsidR="0054790E" w:rsidRDefault="0054790E" w:rsidP="00ED302A"/>
        </w:tc>
      </w:tr>
      <w:tr w:rsidR="0054790E" w14:paraId="56F3621D" w14:textId="77777777" w:rsidTr="00ED4CDC">
        <w:tc>
          <w:tcPr>
            <w:tcW w:w="546" w:type="dxa"/>
          </w:tcPr>
          <w:p w14:paraId="0C35F9F0" w14:textId="77777777" w:rsidR="0054790E" w:rsidRDefault="0054790E" w:rsidP="00ED302A">
            <w:r>
              <w:t>2</w:t>
            </w:r>
          </w:p>
        </w:tc>
        <w:tc>
          <w:tcPr>
            <w:tcW w:w="5381" w:type="dxa"/>
          </w:tcPr>
          <w:p w14:paraId="0DC225E3" w14:textId="77777777" w:rsidR="0054790E" w:rsidRDefault="0054790E" w:rsidP="00ED302A">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Declarations of Interest</w:t>
            </w:r>
          </w:p>
          <w:p w14:paraId="424DA56F" w14:textId="77777777" w:rsidR="005F48C6" w:rsidRDefault="0054790E" w:rsidP="00ED302A">
            <w:r w:rsidRPr="00634456">
              <w:t xml:space="preserve">No interests </w:t>
            </w:r>
            <w:r>
              <w:t xml:space="preserve">were </w:t>
            </w:r>
            <w:r w:rsidRPr="00634456">
              <w:t>declared for this meeting.</w:t>
            </w:r>
          </w:p>
          <w:p w14:paraId="6C3423B1" w14:textId="2CB54CBC" w:rsidR="00645EB7" w:rsidRDefault="00645EB7" w:rsidP="00ED302A"/>
        </w:tc>
        <w:tc>
          <w:tcPr>
            <w:tcW w:w="1602" w:type="dxa"/>
          </w:tcPr>
          <w:p w14:paraId="274A4047" w14:textId="6832E95B" w:rsidR="0054790E" w:rsidRDefault="0054790E" w:rsidP="00ED302A"/>
        </w:tc>
        <w:tc>
          <w:tcPr>
            <w:tcW w:w="1487" w:type="dxa"/>
          </w:tcPr>
          <w:p w14:paraId="6690AABF" w14:textId="77777777" w:rsidR="0054790E" w:rsidRDefault="0054790E" w:rsidP="00ED302A"/>
        </w:tc>
      </w:tr>
      <w:tr w:rsidR="00C54FE2" w14:paraId="263D473C" w14:textId="77777777" w:rsidTr="00ED4CDC">
        <w:tc>
          <w:tcPr>
            <w:tcW w:w="546" w:type="dxa"/>
          </w:tcPr>
          <w:p w14:paraId="0C8F9A57" w14:textId="77777777" w:rsidR="00C54FE2" w:rsidRDefault="00C54FE2" w:rsidP="00ED302A"/>
        </w:tc>
        <w:tc>
          <w:tcPr>
            <w:tcW w:w="5381" w:type="dxa"/>
          </w:tcPr>
          <w:p w14:paraId="30CB16E1" w14:textId="77777777" w:rsidR="00C54FE2" w:rsidRDefault="00C90BD9" w:rsidP="00ED302A">
            <w:pPr>
              <w:rPr>
                <w:rFonts w:ascii="Calibri" w:eastAsia="Calibri" w:hAnsi="Calibri" w:cs="Calibri"/>
                <w:color w:val="000000"/>
                <w:szCs w:val="20"/>
                <w:u w:val="single"/>
                <w:lang w:val="en-US" w:eastAsia="en-GB"/>
              </w:rPr>
            </w:pPr>
            <w:r>
              <w:rPr>
                <w:rFonts w:ascii="Calibri" w:eastAsia="Calibri" w:hAnsi="Calibri" w:cs="Calibri"/>
                <w:color w:val="000000"/>
                <w:szCs w:val="20"/>
                <w:u w:val="single"/>
                <w:lang w:val="en-US" w:eastAsia="en-GB"/>
              </w:rPr>
              <w:t xml:space="preserve">Part B </w:t>
            </w:r>
          </w:p>
          <w:p w14:paraId="7753903F" w14:textId="77777777" w:rsidR="00C90BD9" w:rsidRDefault="00C90BD9" w:rsidP="00ED302A">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Confidential minutes.</w:t>
            </w:r>
          </w:p>
          <w:p w14:paraId="7C20BDFD" w14:textId="3F63EBA3" w:rsidR="00C90BD9" w:rsidRPr="00C90BD9" w:rsidRDefault="00C90BD9" w:rsidP="00ED302A">
            <w:pPr>
              <w:rPr>
                <w:rFonts w:ascii="Calibri" w:eastAsia="Calibri" w:hAnsi="Calibri" w:cs="Calibri"/>
                <w:color w:val="000000"/>
                <w:szCs w:val="20"/>
                <w:lang w:val="en-US" w:eastAsia="en-GB"/>
              </w:rPr>
            </w:pPr>
          </w:p>
        </w:tc>
        <w:tc>
          <w:tcPr>
            <w:tcW w:w="1602" w:type="dxa"/>
          </w:tcPr>
          <w:p w14:paraId="0F259091" w14:textId="77777777" w:rsidR="00C54FE2" w:rsidRDefault="00C54FE2" w:rsidP="00ED302A"/>
        </w:tc>
        <w:tc>
          <w:tcPr>
            <w:tcW w:w="1487" w:type="dxa"/>
          </w:tcPr>
          <w:p w14:paraId="2F27D5AE" w14:textId="77777777" w:rsidR="00C54FE2" w:rsidRDefault="00C54FE2" w:rsidP="00ED302A"/>
        </w:tc>
      </w:tr>
      <w:tr w:rsidR="0054790E" w14:paraId="516C6189" w14:textId="77777777" w:rsidTr="00ED4CDC">
        <w:tc>
          <w:tcPr>
            <w:tcW w:w="546" w:type="dxa"/>
          </w:tcPr>
          <w:p w14:paraId="5207CE9F" w14:textId="77777777" w:rsidR="0054790E" w:rsidRDefault="0054790E" w:rsidP="00ED302A">
            <w:r>
              <w:t>3</w:t>
            </w:r>
          </w:p>
        </w:tc>
        <w:tc>
          <w:tcPr>
            <w:tcW w:w="5381" w:type="dxa"/>
          </w:tcPr>
          <w:p w14:paraId="108E8CAC" w14:textId="4649FBFA" w:rsidR="0054790E" w:rsidRDefault="0054790E" w:rsidP="00ED302A">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 xml:space="preserve">Acceptance of minutes of </w:t>
            </w:r>
            <w:r>
              <w:rPr>
                <w:rFonts w:ascii="Calibri" w:eastAsia="Calibri" w:hAnsi="Calibri" w:cs="Calibri"/>
                <w:color w:val="000000"/>
                <w:szCs w:val="20"/>
                <w:u w:val="single"/>
                <w:lang w:val="en-US" w:eastAsia="en-GB"/>
              </w:rPr>
              <w:t>2</w:t>
            </w:r>
            <w:r w:rsidR="005F48C6">
              <w:rPr>
                <w:rFonts w:ascii="Calibri" w:eastAsia="Calibri" w:hAnsi="Calibri" w:cs="Calibri"/>
                <w:color w:val="000000"/>
                <w:szCs w:val="20"/>
                <w:u w:val="single"/>
                <w:lang w:val="en-US" w:eastAsia="en-GB"/>
              </w:rPr>
              <w:t>4</w:t>
            </w:r>
            <w:r>
              <w:rPr>
                <w:rFonts w:ascii="Calibri" w:eastAsia="Calibri" w:hAnsi="Calibri" w:cs="Calibri"/>
                <w:color w:val="000000"/>
                <w:szCs w:val="20"/>
                <w:u w:val="single"/>
                <w:lang w:val="en-US" w:eastAsia="en-GB"/>
              </w:rPr>
              <w:t>/0</w:t>
            </w:r>
            <w:r w:rsidR="005F48C6">
              <w:rPr>
                <w:rFonts w:ascii="Calibri" w:eastAsia="Calibri" w:hAnsi="Calibri" w:cs="Calibri"/>
                <w:color w:val="000000"/>
                <w:szCs w:val="20"/>
                <w:u w:val="single"/>
                <w:lang w:val="en-US" w:eastAsia="en-GB"/>
              </w:rPr>
              <w:t>9</w:t>
            </w:r>
            <w:r>
              <w:rPr>
                <w:rFonts w:ascii="Calibri" w:eastAsia="Calibri" w:hAnsi="Calibri" w:cs="Calibri"/>
                <w:color w:val="000000"/>
                <w:szCs w:val="20"/>
                <w:u w:val="single"/>
                <w:lang w:val="en-US" w:eastAsia="en-GB"/>
              </w:rPr>
              <w:t>/19</w:t>
            </w:r>
            <w:r w:rsidRPr="001A2CA6">
              <w:rPr>
                <w:rFonts w:ascii="Calibri" w:eastAsia="Calibri" w:hAnsi="Calibri" w:cs="Calibri"/>
                <w:color w:val="000000"/>
                <w:szCs w:val="20"/>
                <w:u w:val="single"/>
                <w:lang w:val="en-US" w:eastAsia="en-GB"/>
              </w:rPr>
              <w:t xml:space="preserve"> </w:t>
            </w:r>
          </w:p>
          <w:p w14:paraId="47B74CF8" w14:textId="77777777" w:rsidR="0054790E" w:rsidRDefault="0054790E" w:rsidP="00ED302A">
            <w:r>
              <w:t>The minutes were accepted as a true record.</w:t>
            </w:r>
          </w:p>
          <w:p w14:paraId="5E109F8E" w14:textId="77777777" w:rsidR="0054790E" w:rsidRDefault="0054790E" w:rsidP="00ED302A">
            <w:pPr>
              <w:rPr>
                <w:rFonts w:ascii="Calibri" w:eastAsia="Calibri" w:hAnsi="Calibri" w:cs="Calibri"/>
                <w:color w:val="000000"/>
                <w:szCs w:val="20"/>
                <w:u w:val="single"/>
                <w:lang w:val="en-US" w:eastAsia="en-GB"/>
              </w:rPr>
            </w:pPr>
            <w:r>
              <w:rPr>
                <w:rFonts w:ascii="Calibri" w:eastAsia="Calibri" w:hAnsi="Calibri" w:cs="Calibri"/>
                <w:color w:val="000000"/>
                <w:szCs w:val="20"/>
                <w:u w:val="single"/>
                <w:lang w:val="en-US" w:eastAsia="en-GB"/>
              </w:rPr>
              <w:t>M</w:t>
            </w:r>
            <w:r w:rsidRPr="001A2CA6">
              <w:rPr>
                <w:rFonts w:ascii="Calibri" w:eastAsia="Calibri" w:hAnsi="Calibri" w:cs="Calibri"/>
                <w:color w:val="000000"/>
                <w:szCs w:val="20"/>
                <w:u w:val="single"/>
                <w:lang w:val="en-US" w:eastAsia="en-GB"/>
              </w:rPr>
              <w:t>atters arising</w:t>
            </w:r>
          </w:p>
          <w:p w14:paraId="48383928" w14:textId="476C3D08" w:rsidR="0054790E" w:rsidRDefault="005F48C6" w:rsidP="005F48C6">
            <w:pPr>
              <w:pStyle w:val="ListParagraph"/>
              <w:numPr>
                <w:ilvl w:val="0"/>
                <w:numId w:val="17"/>
              </w:numPr>
              <w:rPr>
                <w:rFonts w:ascii="Calibri" w:eastAsia="Calibri" w:hAnsi="Calibri" w:cs="Calibri"/>
                <w:szCs w:val="20"/>
                <w:lang w:val="en-US" w:eastAsia="en-GB"/>
              </w:rPr>
            </w:pPr>
            <w:r>
              <w:rPr>
                <w:rFonts w:ascii="Calibri" w:eastAsia="Calibri" w:hAnsi="Calibri" w:cs="Calibri"/>
                <w:szCs w:val="20"/>
                <w:lang w:val="en-US" w:eastAsia="en-GB"/>
              </w:rPr>
              <w:t xml:space="preserve">Governors’ </w:t>
            </w:r>
            <w:r w:rsidRPr="005F48C6">
              <w:rPr>
                <w:rFonts w:ascii="Calibri" w:eastAsia="Calibri" w:hAnsi="Calibri" w:cs="Calibri"/>
                <w:szCs w:val="20"/>
                <w:lang w:val="en-US" w:eastAsia="en-GB"/>
              </w:rPr>
              <w:t>Code of Conduct</w:t>
            </w:r>
          </w:p>
          <w:p w14:paraId="50B3E48B" w14:textId="77777777" w:rsidR="005F48C6" w:rsidRDefault="005F48C6" w:rsidP="005F48C6">
            <w:pPr>
              <w:ind w:left="360"/>
              <w:rPr>
                <w:rFonts w:ascii="Calibri" w:eastAsia="Calibri" w:hAnsi="Calibri" w:cs="Calibri"/>
                <w:b/>
                <w:bCs/>
                <w:szCs w:val="20"/>
                <w:lang w:val="en-US" w:eastAsia="en-GB"/>
              </w:rPr>
            </w:pPr>
            <w:r w:rsidRPr="005F48C6">
              <w:rPr>
                <w:rFonts w:ascii="Calibri" w:eastAsia="Calibri" w:hAnsi="Calibri" w:cs="Calibri"/>
                <w:b/>
                <w:bCs/>
                <w:szCs w:val="20"/>
                <w:lang w:val="en-US" w:eastAsia="en-GB"/>
              </w:rPr>
              <w:t>Governors unanimously agreed that this should be displayed on the school website.</w:t>
            </w:r>
          </w:p>
          <w:p w14:paraId="4DE68113" w14:textId="37D064B2" w:rsidR="00645EB7" w:rsidRPr="005F48C6" w:rsidRDefault="00645EB7" w:rsidP="005F48C6">
            <w:pPr>
              <w:ind w:left="360"/>
              <w:rPr>
                <w:rFonts w:ascii="Calibri" w:eastAsia="Calibri" w:hAnsi="Calibri" w:cs="Calibri"/>
                <w:b/>
                <w:bCs/>
                <w:szCs w:val="20"/>
                <w:lang w:val="en-US" w:eastAsia="en-GB"/>
              </w:rPr>
            </w:pPr>
          </w:p>
        </w:tc>
        <w:tc>
          <w:tcPr>
            <w:tcW w:w="1602" w:type="dxa"/>
          </w:tcPr>
          <w:p w14:paraId="1EF28242" w14:textId="7346BE33" w:rsidR="0054790E" w:rsidRDefault="005F48C6" w:rsidP="00ED302A">
            <w:r>
              <w:t>Code of Conduct on the website.</w:t>
            </w:r>
          </w:p>
        </w:tc>
        <w:tc>
          <w:tcPr>
            <w:tcW w:w="1487" w:type="dxa"/>
          </w:tcPr>
          <w:p w14:paraId="587BD4F9" w14:textId="77777777" w:rsidR="0054790E" w:rsidRDefault="0054790E" w:rsidP="00ED302A">
            <w:pPr>
              <w:rPr>
                <w:rFonts w:ascii="Calibri" w:eastAsia="Calibri" w:hAnsi="Calibri" w:cs="Calibri"/>
                <w:szCs w:val="20"/>
                <w:lang w:val="en-US" w:eastAsia="en-GB"/>
              </w:rPr>
            </w:pPr>
          </w:p>
          <w:p w14:paraId="21A63ABC" w14:textId="77777777" w:rsidR="0054790E" w:rsidRDefault="0054790E" w:rsidP="00ED302A"/>
          <w:p w14:paraId="012815D1" w14:textId="77777777" w:rsidR="0054790E" w:rsidRDefault="0054790E" w:rsidP="00ED302A"/>
          <w:p w14:paraId="79D9AC65" w14:textId="77777777" w:rsidR="0054790E" w:rsidRDefault="0054790E" w:rsidP="00ED302A"/>
          <w:p w14:paraId="2EB784BF" w14:textId="77777777" w:rsidR="0054790E" w:rsidRDefault="0054790E" w:rsidP="00ED302A"/>
        </w:tc>
      </w:tr>
      <w:tr w:rsidR="0054790E" w14:paraId="6CD931DF" w14:textId="77777777" w:rsidTr="00ED4CDC">
        <w:tc>
          <w:tcPr>
            <w:tcW w:w="546" w:type="dxa"/>
          </w:tcPr>
          <w:p w14:paraId="45E6AFEB" w14:textId="7CCC87FA" w:rsidR="0054790E" w:rsidRDefault="005F48C6" w:rsidP="00ED302A">
            <w:r>
              <w:t>4</w:t>
            </w:r>
          </w:p>
        </w:tc>
        <w:tc>
          <w:tcPr>
            <w:tcW w:w="5381" w:type="dxa"/>
          </w:tcPr>
          <w:p w14:paraId="3DF79A78" w14:textId="4D8973C9" w:rsidR="0054790E" w:rsidRDefault="0054790E" w:rsidP="00ED302A">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Budget Monitor</w:t>
            </w:r>
            <w:r>
              <w:rPr>
                <w:rFonts w:ascii="Calibri" w:eastAsia="Calibri" w:hAnsi="Calibri" w:cs="Calibri"/>
                <w:color w:val="000000"/>
                <w:szCs w:val="20"/>
                <w:u w:val="single"/>
                <w:lang w:val="en-US" w:eastAsia="en-GB"/>
              </w:rPr>
              <w:t xml:space="preserve"> </w:t>
            </w:r>
          </w:p>
          <w:p w14:paraId="3D4F7F3A" w14:textId="5C80510F" w:rsidR="00645EB7" w:rsidRDefault="00645EB7" w:rsidP="005F48C6">
            <w:pPr>
              <w:rPr>
                <w:rFonts w:ascii="Calibri" w:eastAsia="Calibri" w:hAnsi="Calibri" w:cs="Calibri"/>
                <w:color w:val="000000"/>
                <w:szCs w:val="20"/>
                <w:lang w:val="en-US" w:eastAsia="en-GB"/>
              </w:rPr>
            </w:pPr>
            <w:r w:rsidRPr="00645EB7">
              <w:rPr>
                <w:rFonts w:ascii="Calibri" w:eastAsia="Calibri" w:hAnsi="Calibri" w:cs="Calibri"/>
                <w:szCs w:val="20"/>
                <w:lang w:val="en-US" w:eastAsia="en-GB"/>
              </w:rPr>
              <w:t>Unfortunately, AD was unable to attend the meeting.</w:t>
            </w:r>
          </w:p>
          <w:p w14:paraId="1AEFE8AC" w14:textId="41B28577" w:rsidR="0054790E" w:rsidRDefault="0054790E" w:rsidP="005F48C6">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 xml:space="preserve">All governors had received a copy of the budget monitor prior to the meeting. </w:t>
            </w:r>
          </w:p>
          <w:p w14:paraId="78B6F7F9" w14:textId="076A4C77" w:rsidR="00645EB7" w:rsidRDefault="00645EB7" w:rsidP="005F48C6">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 xml:space="preserve">Concerns were expressed regarding the overspend and how this was going to be addressed. </w:t>
            </w:r>
          </w:p>
          <w:p w14:paraId="14042010" w14:textId="4A91B9A6" w:rsidR="00645EB7" w:rsidRPr="00645EB7" w:rsidRDefault="00645EB7" w:rsidP="005F48C6">
            <w:pPr>
              <w:rPr>
                <w:rFonts w:ascii="Calibri" w:eastAsia="Calibri" w:hAnsi="Calibri" w:cs="Calibri"/>
                <w:color w:val="FF0000"/>
                <w:szCs w:val="20"/>
                <w:lang w:val="en-US" w:eastAsia="en-GB"/>
              </w:rPr>
            </w:pPr>
            <w:r w:rsidRPr="00645EB7">
              <w:rPr>
                <w:rFonts w:ascii="Calibri" w:eastAsia="Calibri" w:hAnsi="Calibri" w:cs="Calibri"/>
                <w:color w:val="FF0000"/>
                <w:szCs w:val="20"/>
                <w:lang w:val="en-US" w:eastAsia="en-GB"/>
              </w:rPr>
              <w:t>Is there a need for a revised budget/recovery plan?</w:t>
            </w:r>
          </w:p>
          <w:p w14:paraId="4F5EEC1E" w14:textId="50B6F0A6" w:rsidR="0054790E" w:rsidRPr="00896BC1" w:rsidRDefault="00645EB7" w:rsidP="00ED302A">
            <w:pPr>
              <w:rPr>
                <w:rFonts w:ascii="Calibri" w:eastAsia="Calibri" w:hAnsi="Calibri" w:cs="Calibri"/>
                <w:color w:val="00B050"/>
                <w:szCs w:val="20"/>
                <w:lang w:val="en-US" w:eastAsia="en-GB"/>
              </w:rPr>
            </w:pPr>
            <w:r w:rsidRPr="00645EB7">
              <w:rPr>
                <w:rFonts w:ascii="Calibri" w:eastAsia="Calibri" w:hAnsi="Calibri" w:cs="Calibri"/>
                <w:color w:val="00B050"/>
                <w:szCs w:val="20"/>
                <w:lang w:val="en-US" w:eastAsia="en-GB"/>
              </w:rPr>
              <w:t>NP explained that the overspend is currently not as high as expected in view of the decision to employ an additional teacher from September. Also, funds continue to come in from Universities as recompense for student placements.</w:t>
            </w:r>
            <w:r w:rsidR="00AE7AA7">
              <w:t xml:space="preserve"> </w:t>
            </w:r>
            <w:r w:rsidR="00AE7AA7" w:rsidRPr="00896BC1">
              <w:rPr>
                <w:rFonts w:ascii="Calibri" w:eastAsia="Calibri" w:hAnsi="Calibri" w:cs="Calibri"/>
                <w:color w:val="00B050"/>
                <w:szCs w:val="20"/>
                <w:lang w:val="en-US" w:eastAsia="en-GB"/>
              </w:rPr>
              <w:t>However, the school will need to submit a recovery plan as we are displaying an overspend.  AD will be liaising with the school’s Finance link from Babcock.</w:t>
            </w:r>
          </w:p>
          <w:p w14:paraId="6920CE0F" w14:textId="77777777" w:rsidR="00645EB7" w:rsidRDefault="00645EB7" w:rsidP="00ED302A">
            <w:pPr>
              <w:rPr>
                <w:rFonts w:ascii="Calibri" w:eastAsia="Calibri" w:hAnsi="Calibri" w:cs="Calibri"/>
                <w:b/>
                <w:bCs/>
                <w:szCs w:val="20"/>
                <w:lang w:val="en-US" w:eastAsia="en-GB"/>
              </w:rPr>
            </w:pPr>
            <w:r w:rsidRPr="00645EB7">
              <w:rPr>
                <w:rFonts w:ascii="Calibri" w:eastAsia="Calibri" w:hAnsi="Calibri" w:cs="Calibri"/>
                <w:b/>
                <w:bCs/>
                <w:szCs w:val="20"/>
                <w:lang w:val="en-US" w:eastAsia="en-GB"/>
              </w:rPr>
              <w:t>Regarding the new school roof, governors unanimously agreed that work should commence on Monday 2</w:t>
            </w:r>
            <w:r w:rsidRPr="00645EB7">
              <w:rPr>
                <w:rFonts w:ascii="Calibri" w:eastAsia="Calibri" w:hAnsi="Calibri" w:cs="Calibri"/>
                <w:b/>
                <w:bCs/>
                <w:szCs w:val="20"/>
                <w:vertAlign w:val="superscript"/>
                <w:lang w:val="en-US" w:eastAsia="en-GB"/>
              </w:rPr>
              <w:t>nd</w:t>
            </w:r>
            <w:r w:rsidRPr="00645EB7">
              <w:rPr>
                <w:rFonts w:ascii="Calibri" w:eastAsia="Calibri" w:hAnsi="Calibri" w:cs="Calibri"/>
                <w:b/>
                <w:bCs/>
                <w:szCs w:val="20"/>
                <w:lang w:val="en-US" w:eastAsia="en-GB"/>
              </w:rPr>
              <w:t xml:space="preserve"> December.</w:t>
            </w:r>
          </w:p>
          <w:p w14:paraId="39239FBB" w14:textId="77777777" w:rsidR="00645EB7" w:rsidRDefault="00645EB7" w:rsidP="00ED302A">
            <w:pPr>
              <w:rPr>
                <w:rFonts w:ascii="Calibri" w:eastAsia="Calibri" w:hAnsi="Calibri" w:cs="Calibri"/>
                <w:szCs w:val="20"/>
                <w:lang w:val="en-US" w:eastAsia="en-GB"/>
              </w:rPr>
            </w:pPr>
            <w:r>
              <w:rPr>
                <w:rFonts w:ascii="Calibri" w:eastAsia="Calibri" w:hAnsi="Calibri" w:cs="Calibri"/>
                <w:szCs w:val="20"/>
                <w:lang w:val="en-US" w:eastAsia="en-GB"/>
              </w:rPr>
              <w:t>Concerns were raised regarding asbestos. NP clarified that all builders were fully aware and trained to manage this. Also, DCC are the client, not the school.</w:t>
            </w:r>
          </w:p>
          <w:p w14:paraId="6540E01E" w14:textId="77777777" w:rsidR="00645EB7" w:rsidRDefault="00645EB7" w:rsidP="00ED302A">
            <w:pPr>
              <w:rPr>
                <w:rFonts w:ascii="Calibri" w:eastAsia="Calibri" w:hAnsi="Calibri" w:cs="Calibri"/>
                <w:szCs w:val="20"/>
                <w:lang w:val="en-US" w:eastAsia="en-GB"/>
              </w:rPr>
            </w:pPr>
            <w:r>
              <w:rPr>
                <w:rFonts w:ascii="Calibri" w:eastAsia="Calibri" w:hAnsi="Calibri" w:cs="Calibri"/>
                <w:szCs w:val="20"/>
                <w:lang w:val="en-US" w:eastAsia="en-GB"/>
              </w:rPr>
              <w:lastRenderedPageBreak/>
              <w:t>This is a 6-week project, starting in the kitchen. It will also incorporate a cover for the junior patio. There will need to be some contribution to this part of the project from the school’s capital fund.</w:t>
            </w:r>
          </w:p>
          <w:p w14:paraId="1881E5C3" w14:textId="77777777" w:rsidR="00BD67A9" w:rsidRDefault="00645EB7" w:rsidP="00ED302A">
            <w:pPr>
              <w:rPr>
                <w:rFonts w:ascii="Calibri" w:eastAsia="Calibri" w:hAnsi="Calibri" w:cs="Calibri"/>
                <w:b/>
                <w:bCs/>
                <w:szCs w:val="20"/>
                <w:lang w:val="en-US" w:eastAsia="en-GB"/>
              </w:rPr>
            </w:pPr>
            <w:r w:rsidRPr="00645EB7">
              <w:rPr>
                <w:rFonts w:ascii="Calibri" w:eastAsia="Calibri" w:hAnsi="Calibri" w:cs="Calibri"/>
                <w:b/>
                <w:bCs/>
                <w:szCs w:val="20"/>
                <w:lang w:val="en-US" w:eastAsia="en-GB"/>
              </w:rPr>
              <w:t>All governors felt that this would be a huge advantage to the school premises.</w:t>
            </w:r>
          </w:p>
          <w:p w14:paraId="32B0D456" w14:textId="5BD1BE64" w:rsidR="00C90BD9" w:rsidRPr="00645EB7" w:rsidRDefault="00C90BD9" w:rsidP="00ED302A">
            <w:pPr>
              <w:rPr>
                <w:rFonts w:ascii="Calibri" w:eastAsia="Calibri" w:hAnsi="Calibri" w:cs="Calibri"/>
                <w:b/>
                <w:bCs/>
                <w:szCs w:val="20"/>
                <w:lang w:val="en-US" w:eastAsia="en-GB"/>
              </w:rPr>
            </w:pPr>
          </w:p>
        </w:tc>
        <w:tc>
          <w:tcPr>
            <w:tcW w:w="1602" w:type="dxa"/>
          </w:tcPr>
          <w:p w14:paraId="44CEB5C4" w14:textId="77777777" w:rsidR="0054790E" w:rsidRDefault="0054790E" w:rsidP="00ED302A">
            <w:r>
              <w:lastRenderedPageBreak/>
              <w:t>Report in Budget Monitor File on Goo</w:t>
            </w:r>
            <w:bookmarkStart w:id="2" w:name="_GoBack"/>
            <w:bookmarkEnd w:id="2"/>
            <w:r>
              <w:t>gle Drive.</w:t>
            </w:r>
          </w:p>
        </w:tc>
        <w:tc>
          <w:tcPr>
            <w:tcW w:w="1487" w:type="dxa"/>
          </w:tcPr>
          <w:p w14:paraId="492007D4" w14:textId="77777777" w:rsidR="0054790E" w:rsidRDefault="0054790E" w:rsidP="00ED302A">
            <w:pPr>
              <w:rPr>
                <w:rFonts w:ascii="Calibri" w:eastAsia="Calibri" w:hAnsi="Calibri" w:cs="Calibri"/>
                <w:szCs w:val="20"/>
                <w:lang w:val="en-US" w:eastAsia="en-GB"/>
              </w:rPr>
            </w:pPr>
          </w:p>
        </w:tc>
      </w:tr>
      <w:tr w:rsidR="0054790E" w14:paraId="6F26526F" w14:textId="77777777" w:rsidTr="00ED4CDC">
        <w:tc>
          <w:tcPr>
            <w:tcW w:w="546" w:type="dxa"/>
          </w:tcPr>
          <w:p w14:paraId="635B1A64" w14:textId="757E1007" w:rsidR="0054790E" w:rsidRDefault="00645EB7" w:rsidP="00ED302A">
            <w:r>
              <w:t>5</w:t>
            </w:r>
          </w:p>
        </w:tc>
        <w:tc>
          <w:tcPr>
            <w:tcW w:w="5381" w:type="dxa"/>
          </w:tcPr>
          <w:p w14:paraId="39105B33" w14:textId="73DEDA52" w:rsidR="0054790E" w:rsidRDefault="00645EB7" w:rsidP="00ED302A">
            <w:pPr>
              <w:rPr>
                <w:rFonts w:ascii="Calibri" w:eastAsia="Calibri" w:hAnsi="Calibri" w:cs="Calibri"/>
                <w:color w:val="000000"/>
                <w:szCs w:val="20"/>
                <w:u w:val="single"/>
                <w:lang w:val="en-US" w:eastAsia="en-GB"/>
              </w:rPr>
            </w:pPr>
            <w:r>
              <w:rPr>
                <w:rFonts w:ascii="Calibri" w:eastAsia="Calibri" w:hAnsi="Calibri" w:cs="Calibri"/>
                <w:color w:val="000000"/>
                <w:szCs w:val="20"/>
                <w:u w:val="single"/>
                <w:lang w:val="en-US" w:eastAsia="en-GB"/>
              </w:rPr>
              <w:t>Hire charges</w:t>
            </w:r>
          </w:p>
          <w:p w14:paraId="2DC4E569" w14:textId="77777777" w:rsidR="00BD67A9" w:rsidRDefault="00BD67A9" w:rsidP="00645EB7">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It was suggested that raising the school’s premises’ hire charges should be considered. The cost had been reduced to £7:50 some time ago in order to be competitive. One governor had concerns that the school was losing out financially because of this.</w:t>
            </w:r>
          </w:p>
          <w:p w14:paraId="4EFF1B0B" w14:textId="77777777" w:rsidR="00BD67A9" w:rsidRDefault="00BD67A9" w:rsidP="00645EB7">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It was acknowledged that although there is a high demand for community space, Braunton does have a lot to offer.</w:t>
            </w:r>
          </w:p>
          <w:p w14:paraId="3C872A11" w14:textId="77777777" w:rsidR="00BD67A9" w:rsidRPr="00BD67A9" w:rsidRDefault="00BD67A9" w:rsidP="00645EB7">
            <w:pPr>
              <w:rPr>
                <w:rFonts w:ascii="Calibri" w:eastAsia="Calibri" w:hAnsi="Calibri" w:cs="Calibri"/>
                <w:b/>
                <w:bCs/>
                <w:color w:val="000000"/>
                <w:szCs w:val="20"/>
                <w:lang w:val="en-US" w:eastAsia="en-GB"/>
              </w:rPr>
            </w:pPr>
            <w:r w:rsidRPr="00BD67A9">
              <w:rPr>
                <w:rFonts w:ascii="Calibri" w:eastAsia="Calibri" w:hAnsi="Calibri" w:cs="Calibri"/>
                <w:b/>
                <w:bCs/>
                <w:color w:val="000000"/>
                <w:szCs w:val="20"/>
                <w:lang w:val="en-US" w:eastAsia="en-GB"/>
              </w:rPr>
              <w:t>Proposal:</w:t>
            </w:r>
          </w:p>
          <w:p w14:paraId="0B84052D" w14:textId="3D5097B7" w:rsidR="00BD67A9" w:rsidRPr="00BD67A9" w:rsidRDefault="00BD67A9" w:rsidP="00645EB7">
            <w:pPr>
              <w:rPr>
                <w:rFonts w:ascii="Calibri" w:eastAsia="Calibri" w:hAnsi="Calibri" w:cs="Calibri"/>
                <w:b/>
                <w:bCs/>
                <w:color w:val="000000"/>
                <w:szCs w:val="20"/>
                <w:lang w:val="en-US" w:eastAsia="en-GB"/>
              </w:rPr>
            </w:pPr>
            <w:r w:rsidRPr="00BD67A9">
              <w:rPr>
                <w:rFonts w:ascii="Calibri" w:eastAsia="Calibri" w:hAnsi="Calibri" w:cs="Calibri"/>
                <w:b/>
                <w:bCs/>
                <w:color w:val="000000"/>
                <w:szCs w:val="20"/>
                <w:lang w:val="en-US" w:eastAsia="en-GB"/>
              </w:rPr>
              <w:t>A cleaning deposit bond to be charged to all hirers, with the responsibility of proof of condition to be with the hirer –</w:t>
            </w:r>
          </w:p>
          <w:p w14:paraId="5B0DD927" w14:textId="67B6B3C8" w:rsidR="00BD67A9" w:rsidRPr="00BD67A9" w:rsidRDefault="00BD67A9" w:rsidP="00645EB7">
            <w:pPr>
              <w:rPr>
                <w:rFonts w:ascii="Calibri" w:eastAsia="Calibri" w:hAnsi="Calibri" w:cs="Calibri"/>
                <w:b/>
                <w:bCs/>
                <w:color w:val="000000"/>
                <w:szCs w:val="20"/>
                <w:lang w:val="en-US" w:eastAsia="en-GB"/>
              </w:rPr>
            </w:pPr>
            <w:r w:rsidRPr="00BD67A9">
              <w:rPr>
                <w:rFonts w:ascii="Calibri" w:eastAsia="Calibri" w:hAnsi="Calibri" w:cs="Calibri"/>
                <w:b/>
                <w:bCs/>
                <w:color w:val="000000"/>
                <w:szCs w:val="20"/>
                <w:lang w:val="en-US" w:eastAsia="en-GB"/>
              </w:rPr>
              <w:t>£50 for a one-off event</w:t>
            </w:r>
          </w:p>
          <w:p w14:paraId="671BE961" w14:textId="4CCA576F" w:rsidR="00BD67A9" w:rsidRPr="00BD67A9" w:rsidRDefault="00BD67A9" w:rsidP="00645EB7">
            <w:pPr>
              <w:rPr>
                <w:rFonts w:ascii="Calibri" w:eastAsia="Calibri" w:hAnsi="Calibri" w:cs="Calibri"/>
                <w:b/>
                <w:bCs/>
                <w:color w:val="000000"/>
                <w:szCs w:val="20"/>
                <w:lang w:val="en-US" w:eastAsia="en-GB"/>
              </w:rPr>
            </w:pPr>
            <w:r w:rsidRPr="00BD67A9">
              <w:rPr>
                <w:rFonts w:ascii="Calibri" w:eastAsia="Calibri" w:hAnsi="Calibri" w:cs="Calibri"/>
                <w:b/>
                <w:bCs/>
                <w:color w:val="000000"/>
                <w:szCs w:val="20"/>
                <w:lang w:val="en-US" w:eastAsia="en-GB"/>
              </w:rPr>
              <w:t>£100 for a continuous booking</w:t>
            </w:r>
          </w:p>
          <w:p w14:paraId="3163A8B9" w14:textId="77777777" w:rsidR="00BD67A9" w:rsidRDefault="00BD67A9" w:rsidP="00BD67A9">
            <w:pPr>
              <w:rPr>
                <w:rFonts w:ascii="Calibri" w:eastAsia="Calibri" w:hAnsi="Calibri" w:cs="Calibri"/>
                <w:b/>
                <w:bCs/>
                <w:color w:val="000000"/>
                <w:szCs w:val="20"/>
                <w:lang w:val="en-US" w:eastAsia="en-GB"/>
              </w:rPr>
            </w:pPr>
            <w:r w:rsidRPr="00BD67A9">
              <w:rPr>
                <w:rFonts w:ascii="Calibri" w:eastAsia="Calibri" w:hAnsi="Calibri" w:cs="Calibri"/>
                <w:b/>
                <w:bCs/>
                <w:color w:val="000000"/>
                <w:szCs w:val="20"/>
                <w:lang w:val="en-US" w:eastAsia="en-GB"/>
              </w:rPr>
              <w:t>Governors approved this proposal un</w:t>
            </w:r>
            <w:r>
              <w:rPr>
                <w:rFonts w:ascii="Calibri" w:eastAsia="Calibri" w:hAnsi="Calibri" w:cs="Calibri"/>
                <w:b/>
                <w:bCs/>
                <w:color w:val="000000"/>
                <w:szCs w:val="20"/>
                <w:lang w:val="en-US" w:eastAsia="en-GB"/>
              </w:rPr>
              <w:t>ani</w:t>
            </w:r>
            <w:r w:rsidRPr="00BD67A9">
              <w:rPr>
                <w:rFonts w:ascii="Calibri" w:eastAsia="Calibri" w:hAnsi="Calibri" w:cs="Calibri"/>
                <w:b/>
                <w:bCs/>
                <w:color w:val="000000"/>
                <w:szCs w:val="20"/>
                <w:lang w:val="en-US" w:eastAsia="en-GB"/>
              </w:rPr>
              <w:t>mously.</w:t>
            </w:r>
          </w:p>
          <w:p w14:paraId="31A01BA4" w14:textId="77777777" w:rsidR="00BD67A9" w:rsidRDefault="00BD67A9" w:rsidP="00BD67A9">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NP will talk to K Major about amending the Lettings Policy.</w:t>
            </w:r>
          </w:p>
          <w:p w14:paraId="0F4C8BE4" w14:textId="4A581EBD" w:rsidR="00C90BD9" w:rsidRPr="00E01721" w:rsidRDefault="00C90BD9" w:rsidP="00BD67A9">
            <w:pPr>
              <w:rPr>
                <w:rFonts w:ascii="Calibri" w:eastAsia="Calibri" w:hAnsi="Calibri" w:cs="Calibri"/>
                <w:color w:val="000000"/>
                <w:szCs w:val="20"/>
                <w:lang w:val="en-US" w:eastAsia="en-GB"/>
              </w:rPr>
            </w:pPr>
          </w:p>
        </w:tc>
        <w:tc>
          <w:tcPr>
            <w:tcW w:w="1602" w:type="dxa"/>
          </w:tcPr>
          <w:p w14:paraId="069F6F97" w14:textId="77777777" w:rsidR="0054790E" w:rsidRDefault="0054790E" w:rsidP="00ED302A"/>
        </w:tc>
        <w:tc>
          <w:tcPr>
            <w:tcW w:w="1487" w:type="dxa"/>
          </w:tcPr>
          <w:p w14:paraId="2D88AB74" w14:textId="68466FFF" w:rsidR="0054790E" w:rsidRDefault="00BD67A9" w:rsidP="00ED302A">
            <w:pPr>
              <w:rPr>
                <w:rFonts w:ascii="Calibri" w:eastAsia="Calibri" w:hAnsi="Calibri" w:cs="Calibri"/>
                <w:szCs w:val="20"/>
                <w:lang w:val="en-US" w:eastAsia="en-GB"/>
              </w:rPr>
            </w:pPr>
            <w:r>
              <w:rPr>
                <w:rFonts w:ascii="Calibri" w:eastAsia="Calibri" w:hAnsi="Calibri" w:cs="Calibri"/>
                <w:szCs w:val="20"/>
                <w:lang w:val="en-US" w:eastAsia="en-GB"/>
              </w:rPr>
              <w:t>NP to discuss the amendment of the Lettings Policy with K Major.</w:t>
            </w:r>
          </w:p>
        </w:tc>
      </w:tr>
      <w:tr w:rsidR="0054790E" w14:paraId="5ED26F53" w14:textId="77777777" w:rsidTr="00ED4CDC">
        <w:tc>
          <w:tcPr>
            <w:tcW w:w="546" w:type="dxa"/>
          </w:tcPr>
          <w:p w14:paraId="2C356F9A" w14:textId="0F1898B0" w:rsidR="0054790E" w:rsidRDefault="00BD67A9" w:rsidP="00ED302A">
            <w:r>
              <w:t>6</w:t>
            </w:r>
          </w:p>
        </w:tc>
        <w:tc>
          <w:tcPr>
            <w:tcW w:w="5381" w:type="dxa"/>
          </w:tcPr>
          <w:p w14:paraId="54310BC9" w14:textId="77777777" w:rsidR="00BD67A9" w:rsidRDefault="00BD67A9" w:rsidP="00BD67A9">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Head’s Report</w:t>
            </w:r>
          </w:p>
          <w:p w14:paraId="789DEE44" w14:textId="6BF2CCBE" w:rsidR="00BD67A9" w:rsidRDefault="00BD67A9" w:rsidP="00BD67A9">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NP’s report had been circulated to governors prior to the meeting. No questions had been raised.</w:t>
            </w:r>
          </w:p>
          <w:p w14:paraId="5DCA9525" w14:textId="77777777" w:rsidR="00BD67A9" w:rsidRDefault="00BD67A9" w:rsidP="00BD67A9">
            <w:r>
              <w:t>NP explored key points:</w:t>
            </w:r>
          </w:p>
          <w:p w14:paraId="59AA16B8" w14:textId="77777777" w:rsidR="0054790E" w:rsidRDefault="003F3B4C" w:rsidP="00BD67A9">
            <w:pPr>
              <w:pStyle w:val="ListParagraph"/>
              <w:numPr>
                <w:ilvl w:val="0"/>
                <w:numId w:val="17"/>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An Attendance Audit had been initiated.</w:t>
            </w:r>
          </w:p>
          <w:p w14:paraId="42AB0746" w14:textId="3642E4F8" w:rsidR="003F3B4C" w:rsidRDefault="003F3B4C" w:rsidP="00BD67A9">
            <w:pPr>
              <w:pStyle w:val="ListParagraph"/>
              <w:numPr>
                <w:ilvl w:val="0"/>
                <w:numId w:val="17"/>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Performance Management had taken place.</w:t>
            </w:r>
          </w:p>
          <w:p w14:paraId="197B073F" w14:textId="77777777" w:rsidR="003F3B4C" w:rsidRDefault="003F3B4C" w:rsidP="00BD67A9">
            <w:pPr>
              <w:pStyle w:val="ListParagraph"/>
              <w:numPr>
                <w:ilvl w:val="0"/>
                <w:numId w:val="17"/>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There has been one fixed term pupil exclusion. D Archer has agreed that there will be funding to support the pupil’s individual needs.</w:t>
            </w:r>
          </w:p>
          <w:p w14:paraId="594FE316" w14:textId="77777777" w:rsidR="003F3B4C" w:rsidRDefault="003F3B4C" w:rsidP="00BD67A9">
            <w:pPr>
              <w:pStyle w:val="ListParagraph"/>
              <w:numPr>
                <w:ilvl w:val="0"/>
                <w:numId w:val="17"/>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 xml:space="preserve">Parents’ Evenings have been very successful, with positive feedback from a very high percentage of parents. </w:t>
            </w:r>
          </w:p>
          <w:p w14:paraId="7F0341A4" w14:textId="77777777" w:rsidR="003F3B4C" w:rsidRPr="003F3B4C" w:rsidRDefault="003F3B4C" w:rsidP="003F3B4C">
            <w:pPr>
              <w:pStyle w:val="ListParagraph"/>
              <w:rPr>
                <w:rFonts w:ascii="Calibri" w:eastAsia="Calibri" w:hAnsi="Calibri" w:cs="Calibri"/>
                <w:color w:val="FF0000"/>
                <w:szCs w:val="20"/>
                <w:lang w:val="en-US" w:eastAsia="en-GB"/>
              </w:rPr>
            </w:pPr>
            <w:r w:rsidRPr="003F3B4C">
              <w:rPr>
                <w:rFonts w:ascii="Calibri" w:eastAsia="Calibri" w:hAnsi="Calibri" w:cs="Calibri"/>
                <w:color w:val="FF0000"/>
                <w:szCs w:val="20"/>
                <w:lang w:val="en-US" w:eastAsia="en-GB"/>
              </w:rPr>
              <w:t>Would it be possible to have longer sessions for Yr2 and yr6 parents?</w:t>
            </w:r>
          </w:p>
          <w:p w14:paraId="0926F0EF" w14:textId="77777777" w:rsidR="003F3B4C" w:rsidRPr="003F3B4C" w:rsidRDefault="003F3B4C" w:rsidP="003F3B4C">
            <w:pPr>
              <w:pStyle w:val="ListParagraph"/>
              <w:rPr>
                <w:rFonts w:ascii="Calibri" w:eastAsia="Calibri" w:hAnsi="Calibri" w:cs="Calibri"/>
                <w:color w:val="00B050"/>
                <w:szCs w:val="20"/>
                <w:lang w:val="en-US" w:eastAsia="en-GB"/>
              </w:rPr>
            </w:pPr>
            <w:r w:rsidRPr="003F3B4C">
              <w:rPr>
                <w:rFonts w:ascii="Calibri" w:eastAsia="Calibri" w:hAnsi="Calibri" w:cs="Calibri"/>
                <w:color w:val="00B050"/>
                <w:szCs w:val="20"/>
                <w:lang w:val="en-US" w:eastAsia="en-GB"/>
              </w:rPr>
              <w:t>NP explained that there are already additional SATs meetings for those parents.</w:t>
            </w:r>
          </w:p>
          <w:p w14:paraId="1BEF8FA2" w14:textId="77777777" w:rsidR="003F3B4C" w:rsidRDefault="003F3B4C" w:rsidP="003F3B4C">
            <w:pPr>
              <w:pStyle w:val="ListParagraph"/>
              <w:numPr>
                <w:ilvl w:val="0"/>
                <w:numId w:val="17"/>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lastRenderedPageBreak/>
              <w:t>Drop In sessions with the SENDCo have been very positive and link to the school’s priority regarding promoting Mental Health.</w:t>
            </w:r>
          </w:p>
          <w:p w14:paraId="0FC0BA1F" w14:textId="77777777" w:rsidR="003F3B4C" w:rsidRDefault="003F3B4C" w:rsidP="003F3B4C">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 xml:space="preserve">Congratulations were passed on to NP following the visit from </w:t>
            </w:r>
            <w:r w:rsidRPr="003F3B4C">
              <w:rPr>
                <w:rFonts w:ascii="Calibri" w:eastAsia="Calibri" w:hAnsi="Calibri" w:cs="Calibri"/>
                <w:color w:val="000000"/>
                <w:szCs w:val="20"/>
                <w:lang w:val="en-US" w:eastAsia="en-GB"/>
              </w:rPr>
              <w:t>Jo Dymond – link primary adviser</w:t>
            </w:r>
            <w:r>
              <w:rPr>
                <w:rFonts w:ascii="Calibri" w:eastAsia="Calibri" w:hAnsi="Calibri" w:cs="Calibri"/>
                <w:color w:val="000000"/>
                <w:szCs w:val="20"/>
                <w:lang w:val="en-US" w:eastAsia="en-GB"/>
              </w:rPr>
              <w:t xml:space="preserve">. She “would </w:t>
            </w:r>
            <w:r w:rsidRPr="003F3B4C">
              <w:rPr>
                <w:rFonts w:ascii="Calibri" w:eastAsia="Calibri" w:hAnsi="Calibri" w:cs="Calibri"/>
                <w:color w:val="000000"/>
                <w:szCs w:val="20"/>
                <w:lang w:val="en-US" w:eastAsia="en-GB"/>
              </w:rPr>
              <w:t>welcome the Headteacher undertaking some future support work on behalf of Babcock LDP.</w:t>
            </w:r>
            <w:r w:rsidR="00857BDB">
              <w:rPr>
                <w:rFonts w:ascii="Calibri" w:eastAsia="Calibri" w:hAnsi="Calibri" w:cs="Calibri"/>
                <w:color w:val="000000"/>
                <w:szCs w:val="20"/>
                <w:lang w:val="en-US" w:eastAsia="en-GB"/>
              </w:rPr>
              <w:t>”</w:t>
            </w:r>
          </w:p>
          <w:p w14:paraId="6CBDD5D7" w14:textId="77777777" w:rsidR="00857BDB" w:rsidRPr="00857BDB" w:rsidRDefault="00857BDB" w:rsidP="003F3B4C">
            <w:pPr>
              <w:rPr>
                <w:rFonts w:ascii="Calibri" w:eastAsia="Calibri" w:hAnsi="Calibri" w:cs="Calibri"/>
                <w:color w:val="FF0000"/>
                <w:szCs w:val="20"/>
                <w:lang w:val="en-US" w:eastAsia="en-GB"/>
              </w:rPr>
            </w:pPr>
            <w:r w:rsidRPr="00857BDB">
              <w:rPr>
                <w:rFonts w:ascii="Calibri" w:eastAsia="Calibri" w:hAnsi="Calibri" w:cs="Calibri"/>
                <w:color w:val="FF0000"/>
                <w:szCs w:val="20"/>
                <w:lang w:val="en-US" w:eastAsia="en-GB"/>
              </w:rPr>
              <w:t>Has the school applied to become a Babcock LDP KS2 moderator?</w:t>
            </w:r>
          </w:p>
          <w:p w14:paraId="553A0A09" w14:textId="77777777" w:rsidR="00857BDB" w:rsidRDefault="00857BDB" w:rsidP="003F3B4C">
            <w:pPr>
              <w:rPr>
                <w:rFonts w:ascii="Calibri" w:eastAsia="Calibri" w:hAnsi="Calibri" w:cs="Calibri"/>
                <w:color w:val="00B050"/>
                <w:szCs w:val="20"/>
                <w:lang w:val="en-US" w:eastAsia="en-GB"/>
              </w:rPr>
            </w:pPr>
            <w:r w:rsidRPr="00857BDB">
              <w:rPr>
                <w:rFonts w:ascii="Calibri" w:eastAsia="Calibri" w:hAnsi="Calibri" w:cs="Calibri"/>
                <w:color w:val="00B050"/>
                <w:szCs w:val="20"/>
                <w:lang w:val="en-US" w:eastAsia="en-GB"/>
              </w:rPr>
              <w:t>This will happen in next year’s cycle.</w:t>
            </w:r>
          </w:p>
          <w:p w14:paraId="42BEB80B" w14:textId="66513A64" w:rsidR="00C90BD9" w:rsidRPr="003F3B4C" w:rsidRDefault="00C90BD9" w:rsidP="003F3B4C">
            <w:pPr>
              <w:rPr>
                <w:rFonts w:ascii="Calibri" w:eastAsia="Calibri" w:hAnsi="Calibri" w:cs="Calibri"/>
                <w:color w:val="000000"/>
                <w:szCs w:val="20"/>
                <w:lang w:val="en-US" w:eastAsia="en-GB"/>
              </w:rPr>
            </w:pPr>
          </w:p>
        </w:tc>
        <w:tc>
          <w:tcPr>
            <w:tcW w:w="1602" w:type="dxa"/>
          </w:tcPr>
          <w:p w14:paraId="29A74927" w14:textId="57B61949" w:rsidR="0054790E" w:rsidRDefault="00857BDB" w:rsidP="00ED302A">
            <w:r>
              <w:lastRenderedPageBreak/>
              <w:t>Report and associated documents in Head’s Report File on Google Drive.</w:t>
            </w:r>
          </w:p>
        </w:tc>
        <w:tc>
          <w:tcPr>
            <w:tcW w:w="1487" w:type="dxa"/>
          </w:tcPr>
          <w:p w14:paraId="11AE17C4" w14:textId="2FBF4DCF" w:rsidR="0054790E" w:rsidRDefault="0054790E" w:rsidP="00ED302A">
            <w:pPr>
              <w:rPr>
                <w:rFonts w:ascii="Calibri" w:eastAsia="Calibri" w:hAnsi="Calibri" w:cs="Calibri"/>
                <w:szCs w:val="20"/>
                <w:lang w:val="en-US" w:eastAsia="en-GB"/>
              </w:rPr>
            </w:pPr>
          </w:p>
        </w:tc>
      </w:tr>
      <w:tr w:rsidR="0054790E" w14:paraId="090AB3CE" w14:textId="77777777" w:rsidTr="00ED4CDC">
        <w:tc>
          <w:tcPr>
            <w:tcW w:w="546" w:type="dxa"/>
          </w:tcPr>
          <w:p w14:paraId="4A05BB0A" w14:textId="6F88A555" w:rsidR="0054790E" w:rsidRDefault="00857BDB" w:rsidP="00ED302A">
            <w:r>
              <w:t>7</w:t>
            </w:r>
          </w:p>
        </w:tc>
        <w:tc>
          <w:tcPr>
            <w:tcW w:w="5381" w:type="dxa"/>
          </w:tcPr>
          <w:p w14:paraId="58E53A16" w14:textId="07D94CCF" w:rsidR="0054790E" w:rsidRDefault="0054790E" w:rsidP="00ED302A">
            <w:pPr>
              <w:rPr>
                <w:rFonts w:ascii="Calibri" w:eastAsia="Calibri" w:hAnsi="Calibri" w:cs="Calibri"/>
                <w:color w:val="000000"/>
                <w:szCs w:val="20"/>
                <w:u w:val="single"/>
                <w:lang w:val="en-US" w:eastAsia="en-GB"/>
              </w:rPr>
            </w:pPr>
            <w:r>
              <w:rPr>
                <w:rFonts w:ascii="Calibri" w:eastAsia="Calibri" w:hAnsi="Calibri" w:cs="Calibri"/>
                <w:color w:val="000000"/>
                <w:szCs w:val="20"/>
                <w:u w:val="single"/>
                <w:lang w:val="en-US" w:eastAsia="en-GB"/>
              </w:rPr>
              <w:t>Roles and responsibilities</w:t>
            </w:r>
          </w:p>
          <w:p w14:paraId="22D35DDF" w14:textId="1B997D8E" w:rsidR="0054790E" w:rsidRDefault="00857BDB" w:rsidP="00ED302A">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Additional responsibilities were allocated to governors:</w:t>
            </w:r>
          </w:p>
          <w:p w14:paraId="01D3475B" w14:textId="3E3A8829" w:rsidR="0054790E" w:rsidRDefault="00857BDB" w:rsidP="0054790E">
            <w:pPr>
              <w:pStyle w:val="ListParagraph"/>
              <w:numPr>
                <w:ilvl w:val="0"/>
                <w:numId w:val="8"/>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Art and DT – BB</w:t>
            </w:r>
          </w:p>
          <w:p w14:paraId="6BA2DF5E" w14:textId="77777777" w:rsidR="00857BDB" w:rsidRDefault="00857BDB" w:rsidP="0054790E">
            <w:pPr>
              <w:pStyle w:val="ListParagraph"/>
              <w:numPr>
                <w:ilvl w:val="0"/>
                <w:numId w:val="8"/>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MFL – A Dut</w:t>
            </w:r>
          </w:p>
          <w:p w14:paraId="6BC7B779" w14:textId="2F0D4301" w:rsidR="00857BDB" w:rsidRDefault="00857BDB" w:rsidP="0054790E">
            <w:pPr>
              <w:pStyle w:val="ListParagraph"/>
              <w:numPr>
                <w:ilvl w:val="0"/>
                <w:numId w:val="8"/>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RE – MS</w:t>
            </w:r>
          </w:p>
          <w:p w14:paraId="5B713D86" w14:textId="42A7D7A0" w:rsidR="00857BDB" w:rsidRDefault="00857BDB" w:rsidP="0054790E">
            <w:pPr>
              <w:pStyle w:val="ListParagraph"/>
              <w:numPr>
                <w:ilvl w:val="0"/>
                <w:numId w:val="8"/>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PSCHE – JC</w:t>
            </w:r>
          </w:p>
          <w:p w14:paraId="1AD88A1A" w14:textId="23FF643D" w:rsidR="00857BDB" w:rsidRDefault="00857BDB" w:rsidP="0054790E">
            <w:pPr>
              <w:pStyle w:val="ListParagraph"/>
              <w:numPr>
                <w:ilvl w:val="0"/>
                <w:numId w:val="8"/>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Assemblies – SB</w:t>
            </w:r>
          </w:p>
          <w:p w14:paraId="17B53E4C" w14:textId="15D1A088" w:rsidR="00857BDB" w:rsidRDefault="00857BDB" w:rsidP="0054790E">
            <w:pPr>
              <w:pStyle w:val="ListParagraph"/>
              <w:numPr>
                <w:ilvl w:val="0"/>
                <w:numId w:val="8"/>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PE - SN</w:t>
            </w:r>
          </w:p>
          <w:p w14:paraId="238597EA" w14:textId="433FBFA6" w:rsidR="00857BDB" w:rsidRDefault="00857BDB" w:rsidP="00857BDB">
            <w:pPr>
              <w:pStyle w:val="ListParagraph"/>
              <w:numPr>
                <w:ilvl w:val="0"/>
                <w:numId w:val="8"/>
              </w:numPr>
              <w:rPr>
                <w:rFonts w:ascii="Calibri" w:eastAsia="Calibri" w:hAnsi="Calibri" w:cs="Calibri"/>
                <w:color w:val="000000"/>
                <w:szCs w:val="20"/>
                <w:lang w:val="en-US" w:eastAsia="en-GB"/>
              </w:rPr>
            </w:pPr>
            <w:r w:rsidRPr="00857BDB">
              <w:rPr>
                <w:rFonts w:ascii="Calibri" w:eastAsia="Calibri" w:hAnsi="Calibri" w:cs="Calibri"/>
                <w:color w:val="000000"/>
                <w:szCs w:val="20"/>
                <w:lang w:val="en-US" w:eastAsia="en-GB"/>
              </w:rPr>
              <w:t xml:space="preserve">A Dut will encompass Behaviour and Pupil </w:t>
            </w:r>
            <w:r>
              <w:rPr>
                <w:rFonts w:ascii="Calibri" w:eastAsia="Calibri" w:hAnsi="Calibri" w:cs="Calibri"/>
                <w:color w:val="000000"/>
                <w:szCs w:val="20"/>
                <w:lang w:val="en-US" w:eastAsia="en-GB"/>
              </w:rPr>
              <w:t>A</w:t>
            </w:r>
            <w:r w:rsidRPr="00857BDB">
              <w:rPr>
                <w:rFonts w:ascii="Calibri" w:eastAsia="Calibri" w:hAnsi="Calibri" w:cs="Calibri"/>
                <w:color w:val="000000"/>
                <w:szCs w:val="20"/>
                <w:lang w:val="en-US" w:eastAsia="en-GB"/>
              </w:rPr>
              <w:t>bsence in her role as Safeguarding Lead</w:t>
            </w:r>
          </w:p>
          <w:p w14:paraId="7FA80CF5" w14:textId="2AD5C147" w:rsidR="00ED4CDC" w:rsidRPr="00857BDB" w:rsidRDefault="00ED4CDC" w:rsidP="00857BDB">
            <w:pPr>
              <w:pStyle w:val="ListParagraph"/>
              <w:numPr>
                <w:ilvl w:val="0"/>
                <w:numId w:val="8"/>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Allegations against staff – BB and SN</w:t>
            </w:r>
          </w:p>
          <w:p w14:paraId="5E735732" w14:textId="01AD710B" w:rsidR="00857BDB" w:rsidRDefault="00857BDB" w:rsidP="00857BDB">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 xml:space="preserve">A suggested two-year cycle of governor visits was discussed. EM and SN to meet to formalize this </w:t>
            </w:r>
            <w:r w:rsidR="00ED4CDC">
              <w:rPr>
                <w:rFonts w:ascii="Calibri" w:eastAsia="Calibri" w:hAnsi="Calibri" w:cs="Calibri"/>
                <w:color w:val="000000"/>
                <w:szCs w:val="20"/>
                <w:lang w:val="en-US" w:eastAsia="en-GB"/>
              </w:rPr>
              <w:t>and merge it with</w:t>
            </w:r>
            <w:r>
              <w:rPr>
                <w:rFonts w:ascii="Calibri" w:eastAsia="Calibri" w:hAnsi="Calibri" w:cs="Calibri"/>
                <w:color w:val="000000"/>
                <w:szCs w:val="20"/>
                <w:lang w:val="en-US" w:eastAsia="en-GB"/>
              </w:rPr>
              <w:t xml:space="preserve"> the governors’ </w:t>
            </w:r>
            <w:r w:rsidR="00ED4CDC">
              <w:rPr>
                <w:rFonts w:ascii="Calibri" w:eastAsia="Calibri" w:hAnsi="Calibri" w:cs="Calibri"/>
                <w:color w:val="000000"/>
                <w:szCs w:val="20"/>
                <w:lang w:val="en-US" w:eastAsia="en-GB"/>
              </w:rPr>
              <w:t xml:space="preserve">key milestones </w:t>
            </w:r>
            <w:r>
              <w:rPr>
                <w:rFonts w:ascii="Calibri" w:eastAsia="Calibri" w:hAnsi="Calibri" w:cs="Calibri"/>
                <w:color w:val="000000"/>
                <w:szCs w:val="20"/>
                <w:lang w:val="en-US" w:eastAsia="en-GB"/>
              </w:rPr>
              <w:t>calendar document.</w:t>
            </w:r>
          </w:p>
          <w:p w14:paraId="288396B7" w14:textId="65649349" w:rsidR="00ED4CDC" w:rsidRPr="00857BDB" w:rsidRDefault="00ED4CDC" w:rsidP="00857BDB">
            <w:pPr>
              <w:rPr>
                <w:rFonts w:ascii="Calibri" w:eastAsia="Calibri" w:hAnsi="Calibri" w:cs="Calibri"/>
                <w:color w:val="000000"/>
                <w:szCs w:val="20"/>
                <w:lang w:val="en-US" w:eastAsia="en-GB"/>
              </w:rPr>
            </w:pPr>
          </w:p>
        </w:tc>
        <w:tc>
          <w:tcPr>
            <w:tcW w:w="1602" w:type="dxa"/>
          </w:tcPr>
          <w:p w14:paraId="5B39B974" w14:textId="664A1C72" w:rsidR="0054790E" w:rsidRDefault="00857BDB" w:rsidP="00ED302A">
            <w:r>
              <w:t xml:space="preserve">Updated </w:t>
            </w:r>
            <w:r w:rsidR="0054790E">
              <w:t>Roles and Responsibilities Document 2019-20 in Responsibilities File on Google Drive.</w:t>
            </w:r>
          </w:p>
        </w:tc>
        <w:tc>
          <w:tcPr>
            <w:tcW w:w="1487" w:type="dxa"/>
          </w:tcPr>
          <w:p w14:paraId="508C8236" w14:textId="461B247F" w:rsidR="0054790E" w:rsidRDefault="0054790E" w:rsidP="00ED302A">
            <w:pPr>
              <w:rPr>
                <w:rFonts w:ascii="Calibri" w:eastAsia="Calibri" w:hAnsi="Calibri" w:cs="Calibri"/>
                <w:szCs w:val="20"/>
                <w:lang w:val="en-US" w:eastAsia="en-GB"/>
              </w:rPr>
            </w:pPr>
            <w:r>
              <w:rPr>
                <w:rFonts w:ascii="Calibri" w:eastAsia="Calibri" w:hAnsi="Calibri" w:cs="Calibri"/>
                <w:szCs w:val="20"/>
                <w:lang w:val="en-US" w:eastAsia="en-GB"/>
              </w:rPr>
              <w:t>EM to email updated document to KM to update the website.</w:t>
            </w:r>
          </w:p>
          <w:p w14:paraId="1A53E412" w14:textId="1F614867" w:rsidR="00857BDB" w:rsidRDefault="00857BDB" w:rsidP="00ED302A">
            <w:pPr>
              <w:rPr>
                <w:rFonts w:ascii="Calibri" w:eastAsia="Calibri" w:hAnsi="Calibri" w:cs="Calibri"/>
                <w:szCs w:val="20"/>
                <w:lang w:val="en-US" w:eastAsia="en-GB"/>
              </w:rPr>
            </w:pPr>
          </w:p>
          <w:p w14:paraId="7223644B" w14:textId="52CB7905" w:rsidR="00857BDB" w:rsidRDefault="00857BDB" w:rsidP="00ED302A">
            <w:pPr>
              <w:rPr>
                <w:rFonts w:ascii="Calibri" w:eastAsia="Calibri" w:hAnsi="Calibri" w:cs="Calibri"/>
                <w:szCs w:val="20"/>
                <w:lang w:val="en-US" w:eastAsia="en-GB"/>
              </w:rPr>
            </w:pPr>
          </w:p>
          <w:p w14:paraId="396C411C" w14:textId="0ABF4DBD" w:rsidR="0054790E" w:rsidRDefault="00857BDB" w:rsidP="00ED302A">
            <w:pPr>
              <w:rPr>
                <w:rFonts w:ascii="Calibri" w:eastAsia="Calibri" w:hAnsi="Calibri" w:cs="Calibri"/>
                <w:szCs w:val="20"/>
                <w:lang w:val="en-US" w:eastAsia="en-GB"/>
              </w:rPr>
            </w:pPr>
            <w:r>
              <w:rPr>
                <w:rFonts w:ascii="Calibri" w:eastAsia="Calibri" w:hAnsi="Calibri" w:cs="Calibri"/>
                <w:szCs w:val="20"/>
                <w:lang w:val="en-US" w:eastAsia="en-GB"/>
              </w:rPr>
              <w:t>EM and SN to produce a revised calendar to incorporate governor visits.</w:t>
            </w:r>
          </w:p>
        </w:tc>
      </w:tr>
      <w:tr w:rsidR="0054790E" w14:paraId="3DE50343" w14:textId="77777777" w:rsidTr="00ED4CDC">
        <w:tc>
          <w:tcPr>
            <w:tcW w:w="546" w:type="dxa"/>
          </w:tcPr>
          <w:p w14:paraId="7AA09723" w14:textId="77777777" w:rsidR="0054790E" w:rsidRDefault="0054790E" w:rsidP="00ED302A">
            <w:bookmarkStart w:id="3" w:name="_Hlk525830101"/>
            <w:r>
              <w:t>8</w:t>
            </w:r>
          </w:p>
        </w:tc>
        <w:tc>
          <w:tcPr>
            <w:tcW w:w="5381" w:type="dxa"/>
          </w:tcPr>
          <w:p w14:paraId="10B4FE34" w14:textId="17B68CD5" w:rsidR="00ED4CDC" w:rsidRDefault="00ED4CDC" w:rsidP="00ED4CDC">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Reports on Governor Visits</w:t>
            </w:r>
          </w:p>
          <w:p w14:paraId="51457469" w14:textId="39B05B0D" w:rsidR="00ED4CDC" w:rsidRDefault="00ED4CDC" w:rsidP="00ED4CDC">
            <w:pPr>
              <w:rPr>
                <w:rFonts w:ascii="Calibri" w:eastAsia="Calibri" w:hAnsi="Calibri" w:cs="Calibri"/>
                <w:color w:val="000000"/>
                <w:szCs w:val="20"/>
                <w:u w:val="single"/>
                <w:lang w:val="en-US" w:eastAsia="en-GB"/>
              </w:rPr>
            </w:pPr>
            <w:r>
              <w:rPr>
                <w:rFonts w:ascii="Calibri" w:eastAsia="Calibri" w:hAnsi="Calibri" w:cs="Calibri"/>
                <w:color w:val="000000"/>
                <w:szCs w:val="20"/>
                <w:u w:val="single"/>
                <w:lang w:val="en-US" w:eastAsia="en-GB"/>
              </w:rPr>
              <w:t>Reports had been circulated prior to the meeting.</w:t>
            </w:r>
          </w:p>
          <w:p w14:paraId="07F3CB22" w14:textId="77777777" w:rsidR="0054790E" w:rsidRDefault="00ED4CDC" w:rsidP="00ED4CDC">
            <w:pPr>
              <w:pStyle w:val="ListParagraph"/>
              <w:numPr>
                <w:ilvl w:val="0"/>
                <w:numId w:val="18"/>
              </w:numPr>
            </w:pPr>
            <w:r>
              <w:t xml:space="preserve">PE – The focus is now on maintaining the high Gold Standard. As a result of REAL PE, pupil engagement has increased hugely. </w:t>
            </w:r>
          </w:p>
          <w:p w14:paraId="6A17701B" w14:textId="77777777" w:rsidR="00ED4CDC" w:rsidRDefault="00ED4CDC" w:rsidP="00ED4CDC">
            <w:pPr>
              <w:pStyle w:val="ListParagraph"/>
              <w:numPr>
                <w:ilvl w:val="0"/>
                <w:numId w:val="18"/>
              </w:numPr>
            </w:pPr>
            <w:r>
              <w:t>Science – A very positive report, focussing on the value of experiential learning. The importance of literacy skills within science recording was also a priority.</w:t>
            </w:r>
          </w:p>
          <w:p w14:paraId="3A4FE784" w14:textId="411ACBF7" w:rsidR="00ED4CDC" w:rsidRDefault="00ED4CDC" w:rsidP="00ED4CDC">
            <w:pPr>
              <w:pStyle w:val="ListParagraph"/>
            </w:pPr>
            <w:r>
              <w:t>All governors praised Mr P Corney for his commitment and the quality of his leadership in Science.</w:t>
            </w:r>
          </w:p>
          <w:p w14:paraId="3C0F9E71" w14:textId="3FED4298" w:rsidR="00495ABA" w:rsidRDefault="00495ABA" w:rsidP="00495ABA">
            <w:pPr>
              <w:pStyle w:val="ListParagraph"/>
              <w:numPr>
                <w:ilvl w:val="0"/>
                <w:numId w:val="18"/>
              </w:numPr>
            </w:pPr>
            <w:r>
              <w:t>Data Analysis – Deferred.</w:t>
            </w:r>
          </w:p>
          <w:p w14:paraId="62A4694E" w14:textId="77777777" w:rsidR="00495ABA" w:rsidRDefault="00ED4CDC" w:rsidP="00ED4CDC">
            <w:pPr>
              <w:pStyle w:val="ListParagraph"/>
              <w:numPr>
                <w:ilvl w:val="0"/>
                <w:numId w:val="18"/>
              </w:numPr>
            </w:pPr>
            <w:r>
              <w:t>Safeguarding – The Audit/Compliance Checklist has been completed and will be ready for submission by the 30</w:t>
            </w:r>
            <w:r w:rsidRPr="00ED4CDC">
              <w:rPr>
                <w:vertAlign w:val="superscript"/>
              </w:rPr>
              <w:t>th</w:t>
            </w:r>
            <w:r>
              <w:t xml:space="preserve"> November. </w:t>
            </w:r>
          </w:p>
          <w:p w14:paraId="4451DEDC" w14:textId="1E68FD91" w:rsidR="00ED4CDC" w:rsidRDefault="00ED4CDC" w:rsidP="00495ABA">
            <w:pPr>
              <w:pStyle w:val="ListParagraph"/>
            </w:pPr>
            <w:r>
              <w:lastRenderedPageBreak/>
              <w:t>There is now a single central record of safeguarding training to identify gaps.</w:t>
            </w:r>
            <w:r w:rsidR="00495ABA">
              <w:t xml:space="preserve"> KM will be contacting governors individually regarding their safeguarding and Prevent training.</w:t>
            </w:r>
            <w:r w:rsidR="003F6322">
              <w:t xml:space="preserve"> Governors were asked to treat this as a priority.</w:t>
            </w:r>
          </w:p>
          <w:p w14:paraId="441B8C37" w14:textId="77777777" w:rsidR="00ED4CDC" w:rsidRDefault="00C54FE2" w:rsidP="00C54FE2">
            <w:pPr>
              <w:pStyle w:val="ListParagraph"/>
              <w:numPr>
                <w:ilvl w:val="0"/>
                <w:numId w:val="18"/>
              </w:numPr>
            </w:pPr>
            <w:r>
              <w:t>JC reported to all governors that the Pay and Performance Committee met on 4/11/19.</w:t>
            </w:r>
          </w:p>
          <w:p w14:paraId="191F1299" w14:textId="2E9FD0D7" w:rsidR="00C90BD9" w:rsidRPr="00EF6931" w:rsidRDefault="00C90BD9" w:rsidP="003F6322">
            <w:pPr>
              <w:pStyle w:val="ListParagraph"/>
            </w:pPr>
          </w:p>
        </w:tc>
        <w:tc>
          <w:tcPr>
            <w:tcW w:w="1602" w:type="dxa"/>
          </w:tcPr>
          <w:p w14:paraId="581935FF" w14:textId="3BE232D3" w:rsidR="0054790E" w:rsidRDefault="00ED4CDC" w:rsidP="00ED302A">
            <w:r>
              <w:lastRenderedPageBreak/>
              <w:t>Report in Visits Folder on Google Drive.</w:t>
            </w:r>
          </w:p>
        </w:tc>
        <w:tc>
          <w:tcPr>
            <w:tcW w:w="1487" w:type="dxa"/>
          </w:tcPr>
          <w:p w14:paraId="5A395D3D" w14:textId="77777777" w:rsidR="0054790E" w:rsidRDefault="0054790E" w:rsidP="00ED302A"/>
          <w:p w14:paraId="65BAD2B0" w14:textId="77777777" w:rsidR="0054790E" w:rsidRDefault="0054790E" w:rsidP="00ED302A"/>
          <w:p w14:paraId="4B31887F" w14:textId="77777777" w:rsidR="0054790E" w:rsidRDefault="0054790E" w:rsidP="00ED302A"/>
          <w:p w14:paraId="45CBFE3B" w14:textId="77777777" w:rsidR="0054790E" w:rsidRDefault="0054790E" w:rsidP="00ED4CDC"/>
        </w:tc>
      </w:tr>
      <w:bookmarkEnd w:id="3"/>
      <w:tr w:rsidR="0054790E" w14:paraId="560751E7" w14:textId="77777777" w:rsidTr="00ED4CDC">
        <w:tc>
          <w:tcPr>
            <w:tcW w:w="546" w:type="dxa"/>
          </w:tcPr>
          <w:p w14:paraId="579E0EAD" w14:textId="35F6B921" w:rsidR="0054790E" w:rsidRDefault="00495ABA" w:rsidP="00ED302A">
            <w:r>
              <w:t>9</w:t>
            </w:r>
          </w:p>
        </w:tc>
        <w:tc>
          <w:tcPr>
            <w:tcW w:w="5381" w:type="dxa"/>
          </w:tcPr>
          <w:p w14:paraId="65A5E201" w14:textId="77777777" w:rsidR="0054790E" w:rsidRPr="0026380F" w:rsidRDefault="0054790E" w:rsidP="00ED302A">
            <w:pPr>
              <w:rPr>
                <w:rFonts w:ascii="Calibri" w:eastAsia="Calibri" w:hAnsi="Calibri" w:cs="Calibri"/>
                <w:szCs w:val="20"/>
                <w:u w:val="single"/>
                <w:lang w:val="en-US" w:eastAsia="en-GB"/>
              </w:rPr>
            </w:pPr>
            <w:r w:rsidRPr="001A2CA6">
              <w:rPr>
                <w:rFonts w:ascii="Calibri" w:eastAsia="Calibri" w:hAnsi="Calibri" w:cs="Calibri"/>
                <w:color w:val="000000"/>
                <w:szCs w:val="20"/>
                <w:lang w:val="en-US" w:eastAsia="en-GB"/>
              </w:rPr>
              <w:t xml:space="preserve"> </w:t>
            </w:r>
            <w:r w:rsidRPr="0026380F">
              <w:rPr>
                <w:rFonts w:ascii="Calibri" w:eastAsia="Calibri" w:hAnsi="Calibri" w:cs="Calibri"/>
                <w:szCs w:val="20"/>
                <w:u w:val="single"/>
                <w:lang w:val="en-US" w:eastAsia="en-GB"/>
              </w:rPr>
              <w:t>Standing Items</w:t>
            </w:r>
          </w:p>
          <w:p w14:paraId="67E1E918" w14:textId="3DB14B06" w:rsidR="00495ABA" w:rsidRPr="00495ABA" w:rsidRDefault="00495ABA" w:rsidP="00495ABA">
            <w:pPr>
              <w:pStyle w:val="ListParagraph"/>
              <w:numPr>
                <w:ilvl w:val="0"/>
                <w:numId w:val="3"/>
              </w:numPr>
              <w:rPr>
                <w:rFonts w:ascii="Calibri" w:eastAsia="Calibri" w:hAnsi="Calibri" w:cs="Calibri"/>
                <w:szCs w:val="20"/>
                <w:lang w:val="en-US" w:eastAsia="en-GB"/>
              </w:rPr>
            </w:pPr>
            <w:r w:rsidRPr="00495ABA">
              <w:rPr>
                <w:rFonts w:ascii="Calibri" w:eastAsia="Calibri" w:hAnsi="Calibri" w:cs="Calibri"/>
                <w:szCs w:val="20"/>
                <w:lang w:val="en-US" w:eastAsia="en-GB"/>
              </w:rPr>
              <w:t>Safeguarding</w:t>
            </w:r>
            <w:r>
              <w:rPr>
                <w:rFonts w:ascii="Calibri" w:eastAsia="Calibri" w:hAnsi="Calibri" w:cs="Calibri"/>
                <w:szCs w:val="20"/>
                <w:lang w:val="en-US" w:eastAsia="en-GB"/>
              </w:rPr>
              <w:t xml:space="preserve"> – Discussed in item 8</w:t>
            </w:r>
          </w:p>
          <w:p w14:paraId="60B81B87" w14:textId="1CE5B7B6" w:rsidR="00495ABA" w:rsidRPr="00495ABA" w:rsidRDefault="00495ABA" w:rsidP="00495ABA">
            <w:pPr>
              <w:pStyle w:val="ListParagraph"/>
              <w:numPr>
                <w:ilvl w:val="0"/>
                <w:numId w:val="3"/>
              </w:numPr>
              <w:rPr>
                <w:rFonts w:ascii="Calibri" w:eastAsia="Calibri" w:hAnsi="Calibri" w:cs="Calibri"/>
                <w:szCs w:val="20"/>
                <w:lang w:val="en-US" w:eastAsia="en-GB"/>
              </w:rPr>
            </w:pPr>
            <w:r w:rsidRPr="00495ABA">
              <w:rPr>
                <w:rFonts w:ascii="Calibri" w:eastAsia="Calibri" w:hAnsi="Calibri" w:cs="Calibri"/>
                <w:szCs w:val="20"/>
                <w:lang w:val="en-US" w:eastAsia="en-GB"/>
              </w:rPr>
              <w:t>SEND</w:t>
            </w:r>
            <w:r>
              <w:rPr>
                <w:rFonts w:ascii="Calibri" w:eastAsia="Calibri" w:hAnsi="Calibri" w:cs="Calibri"/>
                <w:szCs w:val="20"/>
                <w:lang w:val="en-US" w:eastAsia="en-GB"/>
              </w:rPr>
              <w:t xml:space="preserve"> – Discussed in HT Report</w:t>
            </w:r>
          </w:p>
          <w:p w14:paraId="1204F3C5" w14:textId="684352CA" w:rsidR="00495ABA" w:rsidRDefault="00495ABA" w:rsidP="00495ABA">
            <w:pPr>
              <w:pStyle w:val="ListParagraph"/>
              <w:numPr>
                <w:ilvl w:val="0"/>
                <w:numId w:val="3"/>
              </w:numPr>
              <w:rPr>
                <w:rFonts w:ascii="Calibri" w:eastAsia="Calibri" w:hAnsi="Calibri" w:cs="Calibri"/>
                <w:szCs w:val="20"/>
                <w:lang w:val="en-US" w:eastAsia="en-GB"/>
              </w:rPr>
            </w:pPr>
            <w:r w:rsidRPr="00495ABA">
              <w:rPr>
                <w:rFonts w:ascii="Calibri" w:eastAsia="Calibri" w:hAnsi="Calibri" w:cs="Calibri"/>
                <w:szCs w:val="20"/>
                <w:lang w:val="en-US" w:eastAsia="en-GB"/>
              </w:rPr>
              <w:t>School Improvement Plan</w:t>
            </w:r>
            <w:r>
              <w:rPr>
                <w:rFonts w:ascii="Calibri" w:eastAsia="Calibri" w:hAnsi="Calibri" w:cs="Calibri"/>
                <w:szCs w:val="20"/>
                <w:lang w:val="en-US" w:eastAsia="en-GB"/>
              </w:rPr>
              <w:t xml:space="preserve"> – Writing is the main focus for this year, alongside Mental Health and Well-being, Personal Development and Behaviour. </w:t>
            </w:r>
          </w:p>
          <w:p w14:paraId="79CBFF3F" w14:textId="2C97B8E0" w:rsidR="00495ABA" w:rsidRPr="00495ABA" w:rsidRDefault="00495ABA" w:rsidP="00495ABA">
            <w:pPr>
              <w:pStyle w:val="ListParagraph"/>
              <w:rPr>
                <w:rFonts w:ascii="Calibri" w:eastAsia="Calibri" w:hAnsi="Calibri" w:cs="Calibri"/>
                <w:szCs w:val="20"/>
                <w:lang w:val="en-US" w:eastAsia="en-GB"/>
              </w:rPr>
            </w:pPr>
            <w:r>
              <w:rPr>
                <w:rFonts w:ascii="Calibri" w:eastAsia="Calibri" w:hAnsi="Calibri" w:cs="Calibri"/>
                <w:szCs w:val="20"/>
                <w:lang w:val="en-US" w:eastAsia="en-GB"/>
              </w:rPr>
              <w:t>Reading has gone from being in the lowest 20% in 17/18 to the top 20% in 18/19.</w:t>
            </w:r>
          </w:p>
          <w:p w14:paraId="63088B5B" w14:textId="598F0A1A" w:rsidR="00495ABA" w:rsidRPr="00495ABA" w:rsidRDefault="00495ABA" w:rsidP="00495ABA">
            <w:pPr>
              <w:pStyle w:val="ListParagraph"/>
              <w:numPr>
                <w:ilvl w:val="0"/>
                <w:numId w:val="3"/>
              </w:numPr>
              <w:rPr>
                <w:rFonts w:ascii="Calibri" w:eastAsia="Calibri" w:hAnsi="Calibri" w:cs="Calibri"/>
                <w:szCs w:val="20"/>
                <w:lang w:val="en-US" w:eastAsia="en-GB"/>
              </w:rPr>
            </w:pPr>
            <w:r w:rsidRPr="00495ABA">
              <w:rPr>
                <w:rFonts w:ascii="Calibri" w:eastAsia="Calibri" w:hAnsi="Calibri" w:cs="Calibri"/>
                <w:szCs w:val="20"/>
                <w:lang w:val="en-US" w:eastAsia="en-GB"/>
              </w:rPr>
              <w:t>Training Update</w:t>
            </w:r>
            <w:r>
              <w:rPr>
                <w:rFonts w:ascii="Calibri" w:eastAsia="Calibri" w:hAnsi="Calibri" w:cs="Calibri"/>
                <w:szCs w:val="20"/>
                <w:lang w:val="en-US" w:eastAsia="en-GB"/>
              </w:rPr>
              <w:t xml:space="preserve"> – No training had been undertaken. Governance Today magazines were distributed. Governors were alerted to the future training opportunities. Governors to email EM if they want to take advantage of any training on offer.</w:t>
            </w:r>
          </w:p>
          <w:p w14:paraId="59D70423" w14:textId="5CED068D" w:rsidR="00495ABA" w:rsidRPr="00495ABA" w:rsidRDefault="00495ABA" w:rsidP="00495ABA">
            <w:pPr>
              <w:pStyle w:val="ListParagraph"/>
              <w:numPr>
                <w:ilvl w:val="0"/>
                <w:numId w:val="3"/>
              </w:numPr>
              <w:rPr>
                <w:rFonts w:ascii="Calibri" w:eastAsia="Calibri" w:hAnsi="Calibri" w:cs="Calibri"/>
                <w:szCs w:val="20"/>
                <w:lang w:val="en-US" w:eastAsia="en-GB"/>
              </w:rPr>
            </w:pPr>
            <w:r w:rsidRPr="00495ABA">
              <w:rPr>
                <w:rFonts w:ascii="Calibri" w:eastAsia="Calibri" w:hAnsi="Calibri" w:cs="Calibri"/>
                <w:szCs w:val="20"/>
                <w:lang w:val="en-US" w:eastAsia="en-GB"/>
              </w:rPr>
              <w:t>Prevent</w:t>
            </w:r>
            <w:r w:rsidR="00C54FE2">
              <w:rPr>
                <w:rFonts w:ascii="Calibri" w:eastAsia="Calibri" w:hAnsi="Calibri" w:cs="Calibri"/>
                <w:szCs w:val="20"/>
                <w:lang w:val="en-US" w:eastAsia="en-GB"/>
              </w:rPr>
              <w:t xml:space="preserve"> - </w:t>
            </w:r>
            <w:r w:rsidR="00C54FE2" w:rsidRPr="00C54FE2">
              <w:rPr>
                <w:rFonts w:ascii="Calibri" w:eastAsia="Calibri" w:hAnsi="Calibri" w:cs="Calibri"/>
                <w:szCs w:val="20"/>
                <w:lang w:val="en-US" w:eastAsia="en-GB"/>
              </w:rPr>
              <w:t>Discussed in item 8</w:t>
            </w:r>
          </w:p>
          <w:p w14:paraId="28C6AA01" w14:textId="262E859A" w:rsidR="00495ABA" w:rsidRPr="00495ABA" w:rsidRDefault="00495ABA" w:rsidP="00495ABA">
            <w:pPr>
              <w:pStyle w:val="ListParagraph"/>
              <w:numPr>
                <w:ilvl w:val="0"/>
                <w:numId w:val="3"/>
              </w:numPr>
              <w:rPr>
                <w:rFonts w:ascii="Calibri" w:eastAsia="Calibri" w:hAnsi="Calibri" w:cs="Calibri"/>
                <w:szCs w:val="20"/>
                <w:lang w:val="en-US" w:eastAsia="en-GB"/>
              </w:rPr>
            </w:pPr>
            <w:r w:rsidRPr="00495ABA">
              <w:rPr>
                <w:rFonts w:ascii="Calibri" w:eastAsia="Calibri" w:hAnsi="Calibri" w:cs="Calibri"/>
                <w:szCs w:val="20"/>
                <w:lang w:val="en-US" w:eastAsia="en-GB"/>
              </w:rPr>
              <w:t>Children in Care</w:t>
            </w:r>
            <w:r w:rsidR="00C54FE2">
              <w:rPr>
                <w:rFonts w:ascii="Calibri" w:eastAsia="Calibri" w:hAnsi="Calibri" w:cs="Calibri"/>
                <w:szCs w:val="20"/>
                <w:lang w:val="en-US" w:eastAsia="en-GB"/>
              </w:rPr>
              <w:t xml:space="preserve"> – Currently there are 3 registered pupils on roll.</w:t>
            </w:r>
          </w:p>
          <w:p w14:paraId="289AE3EC" w14:textId="77777777" w:rsidR="0054790E" w:rsidRDefault="00495ABA" w:rsidP="00495ABA">
            <w:pPr>
              <w:pStyle w:val="ListParagraph"/>
              <w:numPr>
                <w:ilvl w:val="0"/>
                <w:numId w:val="3"/>
              </w:numPr>
              <w:rPr>
                <w:rFonts w:ascii="Calibri" w:eastAsia="Calibri" w:hAnsi="Calibri" w:cs="Calibri"/>
                <w:szCs w:val="20"/>
                <w:lang w:val="en-US" w:eastAsia="en-GB"/>
              </w:rPr>
            </w:pPr>
            <w:r w:rsidRPr="00495ABA">
              <w:rPr>
                <w:rFonts w:ascii="Calibri" w:eastAsia="Calibri" w:hAnsi="Calibri" w:cs="Calibri"/>
                <w:szCs w:val="20"/>
                <w:lang w:val="en-US" w:eastAsia="en-GB"/>
              </w:rPr>
              <w:t>Trust Update</w:t>
            </w:r>
            <w:r w:rsidR="00C54FE2">
              <w:rPr>
                <w:rFonts w:ascii="Calibri" w:eastAsia="Calibri" w:hAnsi="Calibri" w:cs="Calibri"/>
                <w:szCs w:val="20"/>
                <w:lang w:val="en-US" w:eastAsia="en-GB"/>
              </w:rPr>
              <w:t xml:space="preserve"> – NP attended the meeting. There were discussions regarding the Trust bank account. Governors congratulated NP on his appointment as Chair of the Trust. </w:t>
            </w:r>
          </w:p>
          <w:p w14:paraId="00B1F7D6" w14:textId="77777777" w:rsidR="00C54FE2" w:rsidRDefault="00C54FE2" w:rsidP="00C54FE2">
            <w:pPr>
              <w:pStyle w:val="ListParagraph"/>
              <w:rPr>
                <w:rFonts w:ascii="Calibri" w:eastAsia="Calibri" w:hAnsi="Calibri" w:cs="Calibri"/>
                <w:szCs w:val="20"/>
                <w:lang w:val="en-US" w:eastAsia="en-GB"/>
              </w:rPr>
            </w:pPr>
            <w:r>
              <w:rPr>
                <w:rFonts w:ascii="Calibri" w:eastAsia="Calibri" w:hAnsi="Calibri" w:cs="Calibri"/>
                <w:szCs w:val="20"/>
                <w:lang w:val="en-US" w:eastAsia="en-GB"/>
              </w:rPr>
              <w:t xml:space="preserve">The Trust Action Plan was praised by </w:t>
            </w:r>
            <w:proofErr w:type="spellStart"/>
            <w:r>
              <w:rPr>
                <w:rFonts w:ascii="Calibri" w:eastAsia="Calibri" w:hAnsi="Calibri" w:cs="Calibri"/>
                <w:szCs w:val="20"/>
                <w:lang w:val="en-US" w:eastAsia="en-GB"/>
              </w:rPr>
              <w:t>Ofsted</w:t>
            </w:r>
            <w:proofErr w:type="spellEnd"/>
            <w:r>
              <w:rPr>
                <w:rFonts w:ascii="Calibri" w:eastAsia="Calibri" w:hAnsi="Calibri" w:cs="Calibri"/>
                <w:szCs w:val="20"/>
                <w:lang w:val="en-US" w:eastAsia="en-GB"/>
              </w:rPr>
              <w:t xml:space="preserve"> at the recent inspection at </w:t>
            </w:r>
            <w:proofErr w:type="spellStart"/>
            <w:r>
              <w:rPr>
                <w:rFonts w:ascii="Calibri" w:eastAsia="Calibri" w:hAnsi="Calibri" w:cs="Calibri"/>
                <w:szCs w:val="20"/>
                <w:lang w:val="en-US" w:eastAsia="en-GB"/>
              </w:rPr>
              <w:t>Georgeham</w:t>
            </w:r>
            <w:proofErr w:type="spellEnd"/>
            <w:r>
              <w:rPr>
                <w:rFonts w:ascii="Calibri" w:eastAsia="Calibri" w:hAnsi="Calibri" w:cs="Calibri"/>
                <w:szCs w:val="20"/>
                <w:lang w:val="en-US" w:eastAsia="en-GB"/>
              </w:rPr>
              <w:t xml:space="preserve"> School.</w:t>
            </w:r>
          </w:p>
          <w:p w14:paraId="667090A7" w14:textId="77777777" w:rsidR="00C54FE2" w:rsidRDefault="00C54FE2" w:rsidP="00C54FE2">
            <w:pPr>
              <w:pStyle w:val="ListParagraph"/>
              <w:rPr>
                <w:rFonts w:ascii="Calibri" w:eastAsia="Calibri" w:hAnsi="Calibri" w:cs="Calibri"/>
                <w:szCs w:val="20"/>
                <w:lang w:val="en-US" w:eastAsia="en-GB"/>
              </w:rPr>
            </w:pPr>
            <w:r>
              <w:rPr>
                <w:rFonts w:ascii="Calibri" w:eastAsia="Calibri" w:hAnsi="Calibri" w:cs="Calibri"/>
                <w:szCs w:val="20"/>
                <w:lang w:val="en-US" w:eastAsia="en-GB"/>
              </w:rPr>
              <w:t>Directors of the Trust were advised that they should update their business interests to include the Trust, even though it is non-pecuniary.</w:t>
            </w:r>
          </w:p>
          <w:p w14:paraId="668BA024" w14:textId="7AC4AEBD" w:rsidR="00C54FE2" w:rsidRPr="00495ABA" w:rsidRDefault="00C54FE2" w:rsidP="00C54FE2">
            <w:pPr>
              <w:pStyle w:val="ListParagraph"/>
              <w:rPr>
                <w:rFonts w:ascii="Calibri" w:eastAsia="Calibri" w:hAnsi="Calibri" w:cs="Calibri"/>
                <w:szCs w:val="20"/>
                <w:lang w:val="en-US" w:eastAsia="en-GB"/>
              </w:rPr>
            </w:pPr>
          </w:p>
        </w:tc>
        <w:tc>
          <w:tcPr>
            <w:tcW w:w="1602" w:type="dxa"/>
          </w:tcPr>
          <w:p w14:paraId="158B612B" w14:textId="77777777" w:rsidR="0054790E" w:rsidRDefault="0054790E" w:rsidP="00ED302A"/>
          <w:p w14:paraId="1F1B6B2A" w14:textId="77777777" w:rsidR="0054790E" w:rsidRDefault="0054790E" w:rsidP="00ED302A"/>
        </w:tc>
        <w:tc>
          <w:tcPr>
            <w:tcW w:w="1487" w:type="dxa"/>
          </w:tcPr>
          <w:p w14:paraId="79EAFB1A" w14:textId="77777777" w:rsidR="0054790E" w:rsidRDefault="0054790E" w:rsidP="00ED302A"/>
          <w:p w14:paraId="46B01446" w14:textId="77777777" w:rsidR="0054790E" w:rsidRDefault="0054790E" w:rsidP="00ED302A"/>
          <w:p w14:paraId="6C0696C5" w14:textId="77777777" w:rsidR="0054790E" w:rsidRDefault="0054790E" w:rsidP="00ED302A"/>
          <w:p w14:paraId="53D2FF7F" w14:textId="77777777" w:rsidR="0054790E" w:rsidRDefault="0054790E" w:rsidP="00ED302A"/>
          <w:p w14:paraId="60A095C2" w14:textId="77777777" w:rsidR="0054790E" w:rsidRDefault="0054790E" w:rsidP="00ED302A"/>
          <w:p w14:paraId="0B9E1F87" w14:textId="77777777" w:rsidR="0054790E" w:rsidRDefault="0054790E" w:rsidP="00ED302A"/>
          <w:p w14:paraId="0E022470" w14:textId="77777777" w:rsidR="0054790E" w:rsidRDefault="0054790E" w:rsidP="00ED302A"/>
          <w:p w14:paraId="1D05D328" w14:textId="77777777" w:rsidR="00495ABA" w:rsidRDefault="00495ABA" w:rsidP="00ED302A"/>
          <w:p w14:paraId="3ACB7154" w14:textId="77777777" w:rsidR="00495ABA" w:rsidRDefault="00495ABA" w:rsidP="00ED302A"/>
          <w:p w14:paraId="29C787B2" w14:textId="77777777" w:rsidR="00495ABA" w:rsidRPr="00C54FE2" w:rsidRDefault="00495ABA" w:rsidP="00C54FE2">
            <w:pPr>
              <w:rPr>
                <w:rFonts w:ascii="Calibri" w:eastAsia="Calibri" w:hAnsi="Calibri" w:cs="Calibri"/>
                <w:szCs w:val="20"/>
                <w:lang w:val="en-US" w:eastAsia="en-GB"/>
              </w:rPr>
            </w:pPr>
            <w:r w:rsidRPr="00C54FE2">
              <w:rPr>
                <w:rFonts w:ascii="Calibri" w:eastAsia="Calibri" w:hAnsi="Calibri" w:cs="Calibri"/>
                <w:szCs w:val="20"/>
                <w:lang w:val="en-US" w:eastAsia="en-GB"/>
              </w:rPr>
              <w:t>Governors to email EM if they want to take advantage of any training on offer.</w:t>
            </w:r>
          </w:p>
          <w:p w14:paraId="13BC0FE5" w14:textId="77777777" w:rsidR="00495ABA" w:rsidRDefault="00495ABA" w:rsidP="00ED302A"/>
          <w:p w14:paraId="0008C4B5" w14:textId="77777777" w:rsidR="00C54FE2" w:rsidRDefault="00C54FE2" w:rsidP="00ED302A"/>
          <w:p w14:paraId="1BA948CD" w14:textId="77777777" w:rsidR="00C54FE2" w:rsidRDefault="00C54FE2" w:rsidP="00ED302A"/>
          <w:p w14:paraId="58FE3F83" w14:textId="77777777" w:rsidR="00C54FE2" w:rsidRDefault="00C54FE2" w:rsidP="00ED302A"/>
          <w:p w14:paraId="1D7AFD56" w14:textId="77777777" w:rsidR="00C54FE2" w:rsidRDefault="00C54FE2" w:rsidP="00ED302A"/>
          <w:p w14:paraId="4C2C2EAC" w14:textId="11039346" w:rsidR="00C54FE2" w:rsidRDefault="00C54FE2" w:rsidP="00ED302A">
            <w:r>
              <w:t>Directors of the Trust to update their Registration of Business Interests.</w:t>
            </w:r>
          </w:p>
        </w:tc>
      </w:tr>
      <w:tr w:rsidR="0054790E" w14:paraId="2C472377" w14:textId="77777777" w:rsidTr="00ED4CDC">
        <w:tc>
          <w:tcPr>
            <w:tcW w:w="546" w:type="dxa"/>
          </w:tcPr>
          <w:p w14:paraId="71DDE774" w14:textId="0EFED10C" w:rsidR="0054790E" w:rsidRDefault="0054790E" w:rsidP="00ED302A">
            <w:r>
              <w:t>1</w:t>
            </w:r>
            <w:r w:rsidR="00C54FE2">
              <w:t>0</w:t>
            </w:r>
          </w:p>
        </w:tc>
        <w:tc>
          <w:tcPr>
            <w:tcW w:w="5381" w:type="dxa"/>
          </w:tcPr>
          <w:p w14:paraId="6905337E" w14:textId="77777777" w:rsidR="0054790E" w:rsidRPr="00D91DB8" w:rsidRDefault="0054790E" w:rsidP="00ED302A">
            <w:pPr>
              <w:rPr>
                <w:rFonts w:ascii="Calibri" w:eastAsia="Calibri" w:hAnsi="Calibri" w:cs="Calibri"/>
                <w:color w:val="000000"/>
                <w:szCs w:val="20"/>
                <w:u w:val="single"/>
                <w:lang w:val="en-US" w:eastAsia="en-GB"/>
              </w:rPr>
            </w:pPr>
            <w:r w:rsidRPr="00D91DB8">
              <w:rPr>
                <w:rFonts w:ascii="Calibri" w:eastAsia="Calibri" w:hAnsi="Calibri" w:cs="Calibri"/>
                <w:color w:val="000000"/>
                <w:szCs w:val="20"/>
                <w:u w:val="single"/>
                <w:lang w:val="en-US" w:eastAsia="en-GB"/>
              </w:rPr>
              <w:t>Policy Review</w:t>
            </w:r>
          </w:p>
          <w:p w14:paraId="07954769" w14:textId="7CBCB2D9" w:rsidR="0054790E" w:rsidRDefault="0054790E" w:rsidP="00ED302A">
            <w:pPr>
              <w:rPr>
                <w:rFonts w:ascii="Calibri" w:eastAsia="Calibri" w:hAnsi="Calibri" w:cs="Calibri"/>
                <w:b/>
                <w:bCs/>
                <w:color w:val="000000"/>
                <w:szCs w:val="20"/>
                <w:lang w:val="en-US" w:eastAsia="en-GB"/>
              </w:rPr>
            </w:pPr>
            <w:r w:rsidRPr="0026380F">
              <w:rPr>
                <w:rFonts w:ascii="Calibri" w:eastAsia="Calibri" w:hAnsi="Calibri" w:cs="Calibri"/>
                <w:b/>
                <w:bCs/>
                <w:color w:val="000000"/>
                <w:szCs w:val="20"/>
                <w:lang w:val="en-US" w:eastAsia="en-GB"/>
              </w:rPr>
              <w:t xml:space="preserve">The </w:t>
            </w:r>
            <w:r w:rsidR="00C54FE2">
              <w:rPr>
                <w:rFonts w:ascii="Calibri" w:eastAsia="Calibri" w:hAnsi="Calibri" w:cs="Calibri"/>
                <w:b/>
                <w:bCs/>
                <w:color w:val="000000"/>
                <w:szCs w:val="20"/>
                <w:lang w:val="en-US" w:eastAsia="en-GB"/>
              </w:rPr>
              <w:t>Teaching and Learning</w:t>
            </w:r>
            <w:r w:rsidRPr="0026380F">
              <w:rPr>
                <w:rFonts w:ascii="Calibri" w:eastAsia="Calibri" w:hAnsi="Calibri" w:cs="Calibri"/>
                <w:b/>
                <w:bCs/>
                <w:color w:val="000000"/>
                <w:szCs w:val="20"/>
                <w:lang w:val="en-US" w:eastAsia="en-GB"/>
              </w:rPr>
              <w:t xml:space="preserve"> was ratified.</w:t>
            </w:r>
          </w:p>
          <w:p w14:paraId="2E9D3DA5" w14:textId="2CF60E94" w:rsidR="0054790E" w:rsidRPr="00C54FE2" w:rsidRDefault="00C54FE2" w:rsidP="00ED302A">
            <w:pPr>
              <w:rPr>
                <w:rFonts w:ascii="Calibri" w:eastAsia="Calibri" w:hAnsi="Calibri" w:cs="Calibri"/>
                <w:b/>
                <w:bCs/>
                <w:color w:val="000000"/>
                <w:szCs w:val="20"/>
                <w:lang w:val="en-US" w:eastAsia="en-GB"/>
              </w:rPr>
            </w:pPr>
            <w:r w:rsidRPr="00C54FE2">
              <w:rPr>
                <w:rFonts w:ascii="Calibri" w:eastAsia="Calibri" w:hAnsi="Calibri" w:cs="Calibri"/>
                <w:b/>
                <w:bCs/>
                <w:color w:val="000000"/>
                <w:szCs w:val="20"/>
                <w:lang w:val="en-US" w:eastAsia="en-GB"/>
              </w:rPr>
              <w:t xml:space="preserve">All governors </w:t>
            </w:r>
            <w:r>
              <w:rPr>
                <w:rFonts w:ascii="Calibri" w:eastAsia="Calibri" w:hAnsi="Calibri" w:cs="Calibri"/>
                <w:b/>
                <w:bCs/>
                <w:color w:val="000000"/>
                <w:szCs w:val="20"/>
                <w:lang w:val="en-US" w:eastAsia="en-GB"/>
              </w:rPr>
              <w:t xml:space="preserve">present </w:t>
            </w:r>
            <w:r w:rsidRPr="00C54FE2">
              <w:rPr>
                <w:rFonts w:ascii="Calibri" w:eastAsia="Calibri" w:hAnsi="Calibri" w:cs="Calibri"/>
                <w:b/>
                <w:bCs/>
                <w:color w:val="000000"/>
                <w:szCs w:val="20"/>
                <w:lang w:val="en-US" w:eastAsia="en-GB"/>
              </w:rPr>
              <w:t>signed to confirm the they had read and understood the updated KCSiE document.</w:t>
            </w:r>
          </w:p>
        </w:tc>
        <w:tc>
          <w:tcPr>
            <w:tcW w:w="1602" w:type="dxa"/>
          </w:tcPr>
          <w:p w14:paraId="6152B37D" w14:textId="77777777" w:rsidR="0054790E" w:rsidRDefault="0054790E" w:rsidP="00ED302A">
            <w:r>
              <w:t>Policy in Current Policies folder on Google Drive.</w:t>
            </w:r>
          </w:p>
        </w:tc>
        <w:tc>
          <w:tcPr>
            <w:tcW w:w="1487" w:type="dxa"/>
          </w:tcPr>
          <w:p w14:paraId="007032ED" w14:textId="77777777" w:rsidR="0054790E" w:rsidRDefault="00C54FE2" w:rsidP="00ED302A">
            <w:r>
              <w:t>EM to email document to K Major.</w:t>
            </w:r>
          </w:p>
          <w:p w14:paraId="3CBCA65D" w14:textId="218EDAE4" w:rsidR="00C54FE2" w:rsidRDefault="00C54FE2" w:rsidP="00ED302A"/>
        </w:tc>
      </w:tr>
      <w:tr w:rsidR="0054790E" w14:paraId="62A8540D" w14:textId="77777777" w:rsidTr="00ED4CDC">
        <w:tc>
          <w:tcPr>
            <w:tcW w:w="546" w:type="dxa"/>
          </w:tcPr>
          <w:p w14:paraId="4028525D" w14:textId="6D64CB7F" w:rsidR="0054790E" w:rsidRDefault="0054790E" w:rsidP="00ED302A">
            <w:r>
              <w:t>1</w:t>
            </w:r>
            <w:r w:rsidR="00C54FE2">
              <w:t>1</w:t>
            </w:r>
          </w:p>
        </w:tc>
        <w:tc>
          <w:tcPr>
            <w:tcW w:w="5381" w:type="dxa"/>
          </w:tcPr>
          <w:p w14:paraId="65EC9439" w14:textId="77777777" w:rsidR="0054790E" w:rsidRDefault="0054790E" w:rsidP="00ED302A">
            <w:pPr>
              <w:rPr>
                <w:rFonts w:ascii="Calibri" w:eastAsia="Calibri" w:hAnsi="Calibri" w:cs="Calibri"/>
                <w:color w:val="000000"/>
                <w:szCs w:val="20"/>
                <w:u w:val="single"/>
                <w:lang w:val="en-US" w:eastAsia="en-GB"/>
              </w:rPr>
            </w:pPr>
            <w:r>
              <w:rPr>
                <w:rFonts w:ascii="Calibri" w:eastAsia="Calibri" w:hAnsi="Calibri" w:cs="Calibri"/>
                <w:color w:val="000000"/>
                <w:szCs w:val="20"/>
                <w:u w:val="single"/>
                <w:lang w:val="en-US" w:eastAsia="en-GB"/>
              </w:rPr>
              <w:t>Good News</w:t>
            </w:r>
          </w:p>
          <w:p w14:paraId="7F630B71" w14:textId="77777777" w:rsidR="0054790E" w:rsidRPr="00C90BD9" w:rsidRDefault="00C90BD9" w:rsidP="0054790E">
            <w:pPr>
              <w:pStyle w:val="ListParagraph"/>
              <w:numPr>
                <w:ilvl w:val="0"/>
                <w:numId w:val="5"/>
              </w:numPr>
              <w:rPr>
                <w:rFonts w:ascii="Calibri" w:eastAsia="Calibri" w:hAnsi="Calibri" w:cs="Calibri"/>
                <w:color w:val="000000"/>
                <w:szCs w:val="20"/>
                <w:lang w:val="en-US" w:eastAsia="en-GB"/>
              </w:rPr>
            </w:pPr>
            <w:r>
              <w:rPr>
                <w:rFonts w:ascii="Calibri" w:eastAsia="Calibri" w:hAnsi="Calibri" w:cs="Calibri"/>
                <w:szCs w:val="20"/>
                <w:lang w:val="en-US" w:eastAsia="en-GB"/>
              </w:rPr>
              <w:lastRenderedPageBreak/>
              <w:t xml:space="preserve">NP shared a data drop showing positive improvement from key stage 1 to 2 in writing and </w:t>
            </w:r>
            <w:proofErr w:type="spellStart"/>
            <w:r>
              <w:rPr>
                <w:rFonts w:ascii="Calibri" w:eastAsia="Calibri" w:hAnsi="Calibri" w:cs="Calibri"/>
                <w:szCs w:val="20"/>
                <w:lang w:val="en-US" w:eastAsia="en-GB"/>
              </w:rPr>
              <w:t>maths</w:t>
            </w:r>
            <w:proofErr w:type="spellEnd"/>
            <w:r>
              <w:rPr>
                <w:rFonts w:ascii="Calibri" w:eastAsia="Calibri" w:hAnsi="Calibri" w:cs="Calibri"/>
                <w:szCs w:val="20"/>
                <w:lang w:val="en-US" w:eastAsia="en-GB"/>
              </w:rPr>
              <w:t xml:space="preserve">. </w:t>
            </w:r>
          </w:p>
          <w:p w14:paraId="752F429B" w14:textId="77777777" w:rsidR="00C90BD9" w:rsidRDefault="00C90BD9" w:rsidP="0054790E">
            <w:pPr>
              <w:pStyle w:val="ListParagraph"/>
              <w:numPr>
                <w:ilvl w:val="0"/>
                <w:numId w:val="5"/>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The MP visit was well-received. It was inspirational and sparked pupils’ interest.</w:t>
            </w:r>
          </w:p>
          <w:p w14:paraId="5BC8C355" w14:textId="77777777" w:rsidR="00C90BD9" w:rsidRDefault="00C90BD9" w:rsidP="0054790E">
            <w:pPr>
              <w:pStyle w:val="ListParagraph"/>
              <w:numPr>
                <w:ilvl w:val="0"/>
                <w:numId w:val="5"/>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 xml:space="preserve">The school was once again praised for its involvement in the community when pupils participated in the Remembrance Day parade. Photographs were distributed by Devon Wide. </w:t>
            </w:r>
          </w:p>
          <w:p w14:paraId="48B67494" w14:textId="77777777" w:rsidR="00C90BD9" w:rsidRDefault="00C90BD9" w:rsidP="0054790E">
            <w:pPr>
              <w:pStyle w:val="ListParagraph"/>
              <w:numPr>
                <w:ilvl w:val="0"/>
                <w:numId w:val="5"/>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 xml:space="preserve">Parent visits have been very positive. QR codes around the school show promotional videos in key areas. </w:t>
            </w:r>
          </w:p>
          <w:p w14:paraId="413CDC02" w14:textId="77777777" w:rsidR="00C90BD9" w:rsidRDefault="00C90BD9" w:rsidP="00C90BD9">
            <w:pPr>
              <w:pStyle w:val="ListParagraph"/>
              <w:numPr>
                <w:ilvl w:val="0"/>
                <w:numId w:val="5"/>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 xml:space="preserve">MS was thanked for </w:t>
            </w:r>
            <w:r w:rsidR="0050353B">
              <w:rPr>
                <w:rFonts w:ascii="Calibri" w:eastAsia="Calibri" w:hAnsi="Calibri" w:cs="Calibri"/>
                <w:color w:val="000000"/>
                <w:szCs w:val="20"/>
                <w:lang w:val="en-US" w:eastAsia="en-GB"/>
              </w:rPr>
              <w:t>all her hard work and commitment during her time as Chair.</w:t>
            </w:r>
          </w:p>
          <w:p w14:paraId="6E639F58" w14:textId="14880537" w:rsidR="0050353B" w:rsidRPr="00C90BD9" w:rsidRDefault="0050353B" w:rsidP="0050353B">
            <w:pPr>
              <w:pStyle w:val="ListParagraph"/>
              <w:rPr>
                <w:rFonts w:ascii="Calibri" w:eastAsia="Calibri" w:hAnsi="Calibri" w:cs="Calibri"/>
                <w:color w:val="000000"/>
                <w:szCs w:val="20"/>
                <w:lang w:val="en-US" w:eastAsia="en-GB"/>
              </w:rPr>
            </w:pPr>
          </w:p>
        </w:tc>
        <w:tc>
          <w:tcPr>
            <w:tcW w:w="1602" w:type="dxa"/>
          </w:tcPr>
          <w:p w14:paraId="7EE4EF45" w14:textId="77777777" w:rsidR="0054790E" w:rsidRDefault="0054790E" w:rsidP="00ED302A"/>
        </w:tc>
        <w:tc>
          <w:tcPr>
            <w:tcW w:w="1487" w:type="dxa"/>
          </w:tcPr>
          <w:p w14:paraId="2FBC3775" w14:textId="77777777" w:rsidR="0054790E" w:rsidRDefault="0054790E" w:rsidP="00ED302A"/>
        </w:tc>
      </w:tr>
    </w:tbl>
    <w:p w14:paraId="6EAD5AAD" w14:textId="77777777" w:rsidR="0054790E" w:rsidRDefault="0054790E" w:rsidP="0054790E"/>
    <w:p w14:paraId="0B7C8487" w14:textId="3B5E4507" w:rsidR="0054790E" w:rsidRDefault="0054790E" w:rsidP="0054790E">
      <w:r>
        <w:t>The meeting closed at 8:</w:t>
      </w:r>
      <w:r w:rsidR="0050353B">
        <w:t>2</w:t>
      </w:r>
      <w:r>
        <w:t>0pm.</w:t>
      </w:r>
    </w:p>
    <w:p w14:paraId="42F4F540" w14:textId="7E5FCCAF" w:rsidR="0054790E" w:rsidRPr="009114AF" w:rsidRDefault="0054790E" w:rsidP="0054790E">
      <w:r>
        <w:t xml:space="preserve">The date of the next meeting is Tuesday </w:t>
      </w:r>
      <w:r w:rsidR="0050353B">
        <w:t>4</w:t>
      </w:r>
      <w:r w:rsidRPr="00EA25F3">
        <w:rPr>
          <w:vertAlign w:val="superscript"/>
        </w:rPr>
        <w:t>th</w:t>
      </w:r>
      <w:r>
        <w:t xml:space="preserve"> </w:t>
      </w:r>
      <w:r w:rsidR="0050353B">
        <w:t>February</w:t>
      </w:r>
      <w:r>
        <w:t xml:space="preserve"> 20</w:t>
      </w:r>
      <w:r w:rsidR="0050353B">
        <w:t>20</w:t>
      </w:r>
      <w:r>
        <w:t xml:space="preserve"> at 6pm.</w:t>
      </w:r>
    </w:p>
    <w:p w14:paraId="5CD760F0" w14:textId="1DB7BFBC" w:rsidR="00D92461" w:rsidRPr="00CA21B4" w:rsidRDefault="00D92461" w:rsidP="00CA21B4"/>
    <w:sectPr w:rsidR="00D92461" w:rsidRPr="00CA21B4" w:rsidSect="00C72D1F">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FD406" w14:textId="77777777" w:rsidR="00C72D1F" w:rsidRDefault="00C72D1F" w:rsidP="00C72D1F">
      <w:pPr>
        <w:spacing w:after="0" w:line="240" w:lineRule="auto"/>
      </w:pPr>
      <w:r>
        <w:separator/>
      </w:r>
    </w:p>
  </w:endnote>
  <w:endnote w:type="continuationSeparator" w:id="0">
    <w:p w14:paraId="492925C3" w14:textId="77777777" w:rsidR="00C72D1F" w:rsidRDefault="00C72D1F" w:rsidP="00C7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DAF9" w14:textId="4861F8B3" w:rsidR="0054790E" w:rsidRDefault="0054790E">
    <w:pPr>
      <w:pStyle w:val="Footer"/>
    </w:pPr>
    <w:r>
      <w:rPr>
        <w:noProof/>
        <w:lang w:eastAsia="en-GB"/>
      </w:rPr>
      <w:drawing>
        <wp:inline distT="0" distB="0" distL="0" distR="0" wp14:anchorId="718EBFFE" wp14:editId="386D8F20">
          <wp:extent cx="5731510" cy="1118235"/>
          <wp:effectExtent l="0" t="0" r="2540" b="571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1182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3522" w14:textId="77777777" w:rsidR="00C72D1F" w:rsidRDefault="00C72D1F" w:rsidP="00C72D1F">
    <w:pPr>
      <w:pStyle w:val="Footer"/>
      <w:jc w:val="center"/>
    </w:pPr>
    <w:r>
      <w:rPr>
        <w:noProof/>
        <w:lang w:eastAsia="en-GB"/>
      </w:rPr>
      <w:drawing>
        <wp:inline distT="0" distB="0" distL="0" distR="0" wp14:anchorId="6FD9A3D5" wp14:editId="0B6F1865">
          <wp:extent cx="5731510" cy="1118235"/>
          <wp:effectExtent l="0" t="0" r="254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1182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C269" w14:textId="77777777" w:rsidR="00C72D1F" w:rsidRDefault="00C72D1F" w:rsidP="00C72D1F">
      <w:pPr>
        <w:spacing w:after="0" w:line="240" w:lineRule="auto"/>
      </w:pPr>
      <w:r>
        <w:separator/>
      </w:r>
    </w:p>
  </w:footnote>
  <w:footnote w:type="continuationSeparator" w:id="0">
    <w:p w14:paraId="73B8AD00" w14:textId="77777777" w:rsidR="00C72D1F" w:rsidRDefault="00C72D1F" w:rsidP="00C7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22BA" w14:textId="34D33015" w:rsidR="0054790E" w:rsidRDefault="0054790E">
    <w:pPr>
      <w:pStyle w:val="Header"/>
    </w:pPr>
    <w:r>
      <w:rPr>
        <w:noProof/>
        <w:lang w:eastAsia="en-GB"/>
      </w:rPr>
      <w:drawing>
        <wp:inline distT="0" distB="0" distL="0" distR="0" wp14:anchorId="24E86D5F" wp14:editId="342A66CA">
          <wp:extent cx="5731510" cy="1101090"/>
          <wp:effectExtent l="0" t="0" r="2540" b="381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1010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42ED" w14:textId="77777777" w:rsidR="00C72D1F" w:rsidRDefault="00C72D1F" w:rsidP="00C72D1F">
    <w:pPr>
      <w:pStyle w:val="Header"/>
      <w:jc w:val="center"/>
    </w:pPr>
    <w:r>
      <w:rPr>
        <w:noProof/>
        <w:lang w:eastAsia="en-GB"/>
      </w:rPr>
      <w:drawing>
        <wp:inline distT="0" distB="0" distL="0" distR="0" wp14:anchorId="5BF2220C" wp14:editId="73110AD6">
          <wp:extent cx="5731510" cy="1101090"/>
          <wp:effectExtent l="0" t="0" r="254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101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10B7"/>
    <w:multiLevelType w:val="hybridMultilevel"/>
    <w:tmpl w:val="EFEE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B0F90"/>
    <w:multiLevelType w:val="hybridMultilevel"/>
    <w:tmpl w:val="1C76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73111"/>
    <w:multiLevelType w:val="hybridMultilevel"/>
    <w:tmpl w:val="BEF68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DA0E1A"/>
    <w:multiLevelType w:val="hybridMultilevel"/>
    <w:tmpl w:val="6AA2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E471F"/>
    <w:multiLevelType w:val="hybridMultilevel"/>
    <w:tmpl w:val="0166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47BCF"/>
    <w:multiLevelType w:val="hybridMultilevel"/>
    <w:tmpl w:val="2428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E65BF"/>
    <w:multiLevelType w:val="hybridMultilevel"/>
    <w:tmpl w:val="3BBC1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610C2B"/>
    <w:multiLevelType w:val="hybridMultilevel"/>
    <w:tmpl w:val="2B8E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34C6E"/>
    <w:multiLevelType w:val="multilevel"/>
    <w:tmpl w:val="C2E0C5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3FA1CD4"/>
    <w:multiLevelType w:val="hybridMultilevel"/>
    <w:tmpl w:val="6BF8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443F0"/>
    <w:multiLevelType w:val="multilevel"/>
    <w:tmpl w:val="2120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CF16D6"/>
    <w:multiLevelType w:val="hybridMultilevel"/>
    <w:tmpl w:val="DBBE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83155"/>
    <w:multiLevelType w:val="hybridMultilevel"/>
    <w:tmpl w:val="C682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D2240"/>
    <w:multiLevelType w:val="hybridMultilevel"/>
    <w:tmpl w:val="7574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E6359"/>
    <w:multiLevelType w:val="hybridMultilevel"/>
    <w:tmpl w:val="2D58FD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236437B"/>
    <w:multiLevelType w:val="hybridMultilevel"/>
    <w:tmpl w:val="D02A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53E9B"/>
    <w:multiLevelType w:val="hybridMultilevel"/>
    <w:tmpl w:val="E74E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5132A"/>
    <w:multiLevelType w:val="hybridMultilevel"/>
    <w:tmpl w:val="CE58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1"/>
  </w:num>
  <w:num w:numId="6">
    <w:abstractNumId w:val="12"/>
  </w:num>
  <w:num w:numId="7">
    <w:abstractNumId w:val="2"/>
  </w:num>
  <w:num w:numId="8">
    <w:abstractNumId w:val="15"/>
  </w:num>
  <w:num w:numId="9">
    <w:abstractNumId w:val="5"/>
  </w:num>
  <w:num w:numId="10">
    <w:abstractNumId w:val="9"/>
  </w:num>
  <w:num w:numId="11">
    <w:abstractNumId w:val="1"/>
  </w:num>
  <w:num w:numId="12">
    <w:abstractNumId w:val="3"/>
  </w:num>
  <w:num w:numId="13">
    <w:abstractNumId w:val="17"/>
  </w:num>
  <w:num w:numId="14">
    <w:abstractNumId w:val="0"/>
  </w:num>
  <w:num w:numId="15">
    <w:abstractNumId w:val="6"/>
  </w:num>
  <w:num w:numId="16">
    <w:abstractNumId w:val="1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1F"/>
    <w:rsid w:val="001F2ADE"/>
    <w:rsid w:val="003F3B4C"/>
    <w:rsid w:val="003F6322"/>
    <w:rsid w:val="00495ABA"/>
    <w:rsid w:val="0050353B"/>
    <w:rsid w:val="00534246"/>
    <w:rsid w:val="0054790E"/>
    <w:rsid w:val="005F48C6"/>
    <w:rsid w:val="00612E08"/>
    <w:rsid w:val="00644DE6"/>
    <w:rsid w:val="00645EB7"/>
    <w:rsid w:val="0073198D"/>
    <w:rsid w:val="00857BDB"/>
    <w:rsid w:val="00896BC1"/>
    <w:rsid w:val="009A6566"/>
    <w:rsid w:val="009E017E"/>
    <w:rsid w:val="00A76A02"/>
    <w:rsid w:val="00A867EA"/>
    <w:rsid w:val="00AE7AA7"/>
    <w:rsid w:val="00B25C31"/>
    <w:rsid w:val="00BD67A9"/>
    <w:rsid w:val="00C32069"/>
    <w:rsid w:val="00C54FE2"/>
    <w:rsid w:val="00C72D1F"/>
    <w:rsid w:val="00C90BD9"/>
    <w:rsid w:val="00CA21B4"/>
    <w:rsid w:val="00D92461"/>
    <w:rsid w:val="00DF5074"/>
    <w:rsid w:val="00ED4CDC"/>
    <w:rsid w:val="00FB331B"/>
    <w:rsid w:val="00FB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45399"/>
  <w15:docId w15:val="{2F173A78-BA48-4929-855E-39888994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D1F"/>
  </w:style>
  <w:style w:type="paragraph" w:styleId="Footer">
    <w:name w:val="footer"/>
    <w:basedOn w:val="Normal"/>
    <w:link w:val="FooterChar"/>
    <w:uiPriority w:val="99"/>
    <w:unhideWhenUsed/>
    <w:rsid w:val="00C7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D1F"/>
  </w:style>
  <w:style w:type="paragraph" w:styleId="BalloonText">
    <w:name w:val="Balloon Text"/>
    <w:basedOn w:val="Normal"/>
    <w:link w:val="BalloonTextChar"/>
    <w:uiPriority w:val="99"/>
    <w:semiHidden/>
    <w:unhideWhenUsed/>
    <w:rsid w:val="00C32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69"/>
    <w:rPr>
      <w:rFonts w:ascii="Tahoma" w:hAnsi="Tahoma" w:cs="Tahoma"/>
      <w:sz w:val="16"/>
      <w:szCs w:val="16"/>
    </w:rPr>
  </w:style>
  <w:style w:type="table" w:styleId="TableGrid">
    <w:name w:val="Table Grid"/>
    <w:basedOn w:val="TableNormal"/>
    <w:uiPriority w:val="39"/>
    <w:rsid w:val="0054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Drescher</dc:creator>
  <cp:lastModifiedBy>Elaine McIntosh</cp:lastModifiedBy>
  <cp:revision>2</cp:revision>
  <cp:lastPrinted>2019-09-20T07:55:00Z</cp:lastPrinted>
  <dcterms:created xsi:type="dcterms:W3CDTF">2019-12-06T17:43:00Z</dcterms:created>
  <dcterms:modified xsi:type="dcterms:W3CDTF">2019-12-06T17:43:00Z</dcterms:modified>
</cp:coreProperties>
</file>